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1B" w:rsidRPr="00D71DE9" w:rsidRDefault="00A84CC1" w:rsidP="00591667">
      <w:pPr>
        <w:widowControl/>
        <w:rPr>
          <w:rFonts w:ascii="標楷體" w:eastAsia="標楷體" w:hAnsi="標楷體"/>
          <w:b/>
          <w:bCs/>
          <w:sz w:val="28"/>
          <w:szCs w:val="36"/>
        </w:rPr>
      </w:pPr>
      <w:r>
        <w:rPr>
          <w:rFonts w:ascii="標楷體" w:eastAsia="標楷體" w:hAnsi="標楷體" w:hint="eastAsia"/>
          <w:b/>
          <w:bCs/>
          <w:sz w:val="28"/>
          <w:szCs w:val="36"/>
        </w:rPr>
        <w:t>一、</w:t>
      </w:r>
      <w:r w:rsidR="002107BB" w:rsidRPr="00D71DE9">
        <w:rPr>
          <w:rFonts w:ascii="標楷體" w:eastAsia="標楷體" w:hAnsi="標楷體"/>
          <w:b/>
          <w:bCs/>
          <w:sz w:val="28"/>
          <w:szCs w:val="36"/>
        </w:rPr>
        <w:t>財團法人中華民國證券櫃檯買賣中心</w:t>
      </w:r>
      <w:r w:rsidR="00DE7C68" w:rsidRPr="00D71DE9">
        <w:rPr>
          <w:rFonts w:ascii="標楷體" w:eastAsia="標楷體" w:hAnsi="標楷體" w:hint="eastAsia"/>
          <w:b/>
          <w:bCs/>
          <w:sz w:val="28"/>
          <w:szCs w:val="36"/>
        </w:rPr>
        <w:t>黃金現貨</w:t>
      </w:r>
      <w:r w:rsidR="00B165FE" w:rsidRPr="00D71DE9">
        <w:rPr>
          <w:rFonts w:ascii="標楷體" w:eastAsia="標楷體" w:hAnsi="標楷體" w:hint="eastAsia"/>
          <w:b/>
          <w:bCs/>
          <w:sz w:val="28"/>
          <w:szCs w:val="36"/>
        </w:rPr>
        <w:t>登錄</w:t>
      </w:r>
      <w:r w:rsidR="00EF68D4" w:rsidRPr="00D71DE9">
        <w:rPr>
          <w:rFonts w:ascii="標楷體" w:eastAsia="標楷體" w:hAnsi="標楷體" w:hint="eastAsia"/>
          <w:b/>
          <w:bCs/>
          <w:sz w:val="28"/>
          <w:szCs w:val="36"/>
        </w:rPr>
        <w:t>及</w:t>
      </w:r>
      <w:r w:rsidR="002107BB" w:rsidRPr="00D71DE9">
        <w:rPr>
          <w:rFonts w:ascii="標楷體" w:eastAsia="標楷體" w:hAnsi="標楷體"/>
          <w:b/>
          <w:bCs/>
          <w:sz w:val="28"/>
          <w:szCs w:val="36"/>
        </w:rPr>
        <w:t>買賣辦法</w:t>
      </w:r>
    </w:p>
    <w:tbl>
      <w:tblPr>
        <w:tblStyle w:val="3"/>
        <w:tblW w:w="9356" w:type="dxa"/>
        <w:tblInd w:w="-176" w:type="dxa"/>
        <w:tblLook w:val="04A0" w:firstRow="1" w:lastRow="0" w:firstColumn="1" w:lastColumn="0" w:noHBand="0" w:noVBand="1"/>
      </w:tblPr>
      <w:tblGrid>
        <w:gridCol w:w="4679"/>
        <w:gridCol w:w="4677"/>
      </w:tblGrid>
      <w:tr w:rsidR="00547E76" w:rsidRPr="00BF0C35" w:rsidTr="00547E76">
        <w:trPr>
          <w:tblHeader/>
        </w:trPr>
        <w:tc>
          <w:tcPr>
            <w:tcW w:w="4679" w:type="dxa"/>
          </w:tcPr>
          <w:p w:rsidR="00547E76" w:rsidRPr="0066565D" w:rsidRDefault="00547E76" w:rsidP="00F40381">
            <w:pPr>
              <w:jc w:val="distribute"/>
              <w:rPr>
                <w:rFonts w:ascii="標楷體" w:eastAsia="標楷體" w:hAnsi="標楷體"/>
                <w:b/>
                <w:szCs w:val="24"/>
              </w:rPr>
            </w:pPr>
            <w:r w:rsidRPr="0066565D">
              <w:rPr>
                <w:rFonts w:ascii="標楷體" w:eastAsia="標楷體" w:hAnsi="標楷體" w:hint="eastAsia"/>
                <w:b/>
                <w:szCs w:val="24"/>
              </w:rPr>
              <w:t>建議條文</w:t>
            </w:r>
          </w:p>
        </w:tc>
        <w:tc>
          <w:tcPr>
            <w:tcW w:w="4677" w:type="dxa"/>
          </w:tcPr>
          <w:p w:rsidR="00547E76" w:rsidRPr="00E700BE" w:rsidRDefault="00547E76" w:rsidP="00F40381">
            <w:pPr>
              <w:jc w:val="distribute"/>
              <w:rPr>
                <w:rFonts w:ascii="標楷體" w:eastAsia="標楷體" w:hAnsi="標楷體"/>
                <w:b/>
                <w:szCs w:val="24"/>
              </w:rPr>
            </w:pPr>
            <w:r w:rsidRPr="00E700BE">
              <w:rPr>
                <w:rFonts w:ascii="標楷體" w:eastAsia="標楷體" w:hAnsi="標楷體" w:hint="eastAsia"/>
                <w:b/>
                <w:szCs w:val="24"/>
              </w:rPr>
              <w:t>說明</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第一章  總則</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 xml:space="preserve">第一條  </w:t>
            </w:r>
          </w:p>
          <w:p w:rsidR="00547E76" w:rsidRPr="0066565D" w:rsidRDefault="00547E76" w:rsidP="00A4408E">
            <w:pPr>
              <w:jc w:val="both"/>
              <w:rPr>
                <w:rFonts w:ascii="標楷體" w:eastAsia="標楷體" w:hAnsi="標楷體"/>
                <w:szCs w:val="24"/>
              </w:rPr>
            </w:pPr>
            <w:r w:rsidRPr="0066565D">
              <w:rPr>
                <w:rFonts w:ascii="標楷體" w:eastAsia="標楷體" w:hAnsi="標楷體" w:hint="eastAsia"/>
                <w:szCs w:val="24"/>
              </w:rPr>
              <w:t xml:space="preserve">   </w:t>
            </w:r>
            <w:r w:rsidRPr="0066565D">
              <w:rPr>
                <w:rFonts w:ascii="Times New Roman" w:eastAsia="標楷體" w:hAnsi="Times New Roman" w:cs="Times New Roman" w:hint="eastAsia"/>
                <w:bCs/>
                <w:szCs w:val="20"/>
              </w:rPr>
              <w:t xml:space="preserve"> </w:t>
            </w:r>
            <w:r w:rsidRPr="0066565D">
              <w:rPr>
                <w:rFonts w:ascii="標楷體" w:eastAsia="標楷體" w:hAnsi="標楷體" w:hint="eastAsia"/>
                <w:szCs w:val="24"/>
              </w:rPr>
              <w:t>為便利證券市場投資人買賣黃金現貨，提供更多元之資產配置選擇，特訂定本辦法。</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說明本辦法之意旨。</w:t>
            </w:r>
          </w:p>
        </w:tc>
      </w:tr>
      <w:tr w:rsidR="00547E76" w:rsidRPr="00BF0C35" w:rsidTr="00547E76">
        <w:tc>
          <w:tcPr>
            <w:tcW w:w="4679" w:type="dxa"/>
          </w:tcPr>
          <w:p w:rsidR="00547E76" w:rsidRPr="0066565D" w:rsidRDefault="00547E76" w:rsidP="003B5845">
            <w:pPr>
              <w:jc w:val="both"/>
              <w:rPr>
                <w:rFonts w:ascii="標楷體" w:eastAsia="標楷體" w:hAnsi="標楷體"/>
                <w:szCs w:val="24"/>
              </w:rPr>
            </w:pPr>
            <w:r w:rsidRPr="0066565D">
              <w:rPr>
                <w:rFonts w:ascii="標楷體" w:eastAsia="標楷體" w:hAnsi="標楷體" w:hint="eastAsia"/>
                <w:szCs w:val="24"/>
              </w:rPr>
              <w:t>第二條</w:t>
            </w:r>
          </w:p>
          <w:p w:rsidR="00547E76" w:rsidRPr="0066565D" w:rsidRDefault="00547E76" w:rsidP="00FF2928">
            <w:pPr>
              <w:pStyle w:val="HTML"/>
              <w:jc w:val="both"/>
              <w:rPr>
                <w:rFonts w:ascii="標楷體" w:eastAsia="標楷體" w:hAnsi="標楷體"/>
                <w:color w:val="auto"/>
              </w:rPr>
            </w:pPr>
            <w:r w:rsidRPr="0066565D">
              <w:rPr>
                <w:rFonts w:ascii="標楷體" w:eastAsia="標楷體" w:hAnsi="標楷體" w:hint="eastAsia"/>
                <w:color w:val="auto"/>
              </w:rPr>
              <w:t xml:space="preserve">    </w:t>
            </w:r>
            <w:r w:rsidRPr="0066565D">
              <w:rPr>
                <w:rFonts w:ascii="標楷體" w:eastAsia="標楷體" w:hAnsi="標楷體" w:cstheme="minorBidi" w:hint="eastAsia"/>
                <w:color w:val="auto"/>
                <w:kern w:val="2"/>
              </w:rPr>
              <w:t>黃金現貨在財團法人中華民國證券櫃檯買賣中心 (以下簡稱本中心)登錄及</w:t>
            </w:r>
            <w:r w:rsidRPr="0066565D">
              <w:rPr>
                <w:rFonts w:ascii="標楷體" w:eastAsia="標楷體" w:hAnsi="標楷體" w:cstheme="minorBidi"/>
                <w:color w:val="auto"/>
                <w:kern w:val="2"/>
              </w:rPr>
              <w:t>買賣</w:t>
            </w:r>
            <w:r w:rsidRPr="0066565D">
              <w:rPr>
                <w:rFonts w:ascii="標楷體" w:eastAsia="標楷體" w:hAnsi="標楷體" w:cstheme="minorBidi" w:hint="eastAsia"/>
                <w:color w:val="auto"/>
                <w:kern w:val="2"/>
              </w:rPr>
              <w:t>，</w:t>
            </w:r>
            <w:r w:rsidRPr="0066565D">
              <w:rPr>
                <w:rFonts w:ascii="標楷體" w:eastAsia="標楷體" w:hAnsi="標楷體" w:hint="eastAsia"/>
                <w:color w:val="auto"/>
              </w:rPr>
              <w:t>除法令另有規定外</w:t>
            </w:r>
            <w:r w:rsidRPr="0066565D">
              <w:rPr>
                <w:rFonts w:ascii="標楷體" w:eastAsia="標楷體" w:hAnsi="標楷體" w:cstheme="minorBidi" w:hint="eastAsia"/>
                <w:color w:val="auto"/>
                <w:kern w:val="2"/>
              </w:rPr>
              <w:t>，悉依本辦法之規定辦理。</w:t>
            </w:r>
          </w:p>
        </w:tc>
        <w:tc>
          <w:tcPr>
            <w:tcW w:w="4677" w:type="dxa"/>
          </w:tcPr>
          <w:p w:rsidR="00547E76" w:rsidRPr="00E700BE" w:rsidRDefault="00547E76" w:rsidP="0019437E">
            <w:pPr>
              <w:jc w:val="both"/>
              <w:rPr>
                <w:rFonts w:ascii="標楷體" w:eastAsia="標楷體" w:hAnsi="標楷體"/>
                <w:szCs w:val="24"/>
              </w:rPr>
            </w:pPr>
            <w:r w:rsidRPr="00E700BE">
              <w:rPr>
                <w:rFonts w:ascii="標楷體" w:eastAsia="標楷體" w:hAnsi="標楷體" w:hint="eastAsia"/>
              </w:rPr>
              <w:t>黃金現貨之登錄及</w:t>
            </w:r>
            <w:r w:rsidRPr="00E700BE">
              <w:rPr>
                <w:rFonts w:ascii="標楷體" w:eastAsia="標楷體" w:hAnsi="標楷體"/>
              </w:rPr>
              <w:t>買賣</w:t>
            </w:r>
            <w:r w:rsidRPr="00E700BE">
              <w:rPr>
                <w:rFonts w:ascii="標楷體" w:eastAsia="標楷體" w:hAnsi="標楷體" w:hint="eastAsia"/>
                <w:szCs w:val="24"/>
              </w:rPr>
              <w:t>，除法令另有規定外，應優先適用本辦法。</w:t>
            </w:r>
          </w:p>
        </w:tc>
      </w:tr>
      <w:tr w:rsidR="00547E76" w:rsidRPr="00BF0C35" w:rsidTr="00547E76">
        <w:tc>
          <w:tcPr>
            <w:tcW w:w="4679" w:type="dxa"/>
          </w:tcPr>
          <w:p w:rsidR="00547E76" w:rsidRPr="0066565D" w:rsidRDefault="00547E76" w:rsidP="006E5EFA">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 xml:space="preserve">第三條  </w:t>
            </w:r>
          </w:p>
          <w:p w:rsidR="00547E76" w:rsidRPr="0066565D" w:rsidRDefault="00547E76" w:rsidP="00194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hint="eastAsia"/>
                <w:szCs w:val="24"/>
              </w:rPr>
              <w:t xml:space="preserve">    本辦法所稱</w:t>
            </w:r>
            <w:r w:rsidRPr="0066565D">
              <w:rPr>
                <w:rFonts w:ascii="標楷體" w:eastAsia="標楷體" w:hAnsi="標楷體" w:cs="細明體" w:hint="eastAsia"/>
                <w:kern w:val="0"/>
                <w:szCs w:val="24"/>
              </w:rPr>
              <w:t>黃金現貨，係指銀行</w:t>
            </w:r>
            <w:r w:rsidRPr="0066565D">
              <w:rPr>
                <w:rFonts w:ascii="標楷體" w:eastAsia="標楷體" w:hAnsi="標楷體" w:cs="細明體"/>
                <w:kern w:val="0"/>
                <w:szCs w:val="24"/>
              </w:rPr>
              <w:t>依</w:t>
            </w:r>
            <w:r w:rsidRPr="0066565D">
              <w:rPr>
                <w:rFonts w:ascii="標楷體" w:eastAsia="標楷體" w:hAnsi="標楷體" w:cs="細明體" w:hint="eastAsia"/>
                <w:kern w:val="0"/>
                <w:szCs w:val="24"/>
              </w:rPr>
              <w:t>本辦法</w:t>
            </w:r>
            <w:r w:rsidRPr="0066565D">
              <w:rPr>
                <w:rFonts w:ascii="標楷體" w:eastAsia="標楷體" w:hAnsi="標楷體" w:cs="細明體"/>
                <w:kern w:val="0"/>
                <w:szCs w:val="24"/>
              </w:rPr>
              <w:t>規定申請登錄</w:t>
            </w:r>
            <w:r w:rsidRPr="0066565D">
              <w:rPr>
                <w:rFonts w:ascii="標楷體" w:eastAsia="標楷體" w:hAnsi="標楷體" w:cs="細明體" w:hint="eastAsia"/>
                <w:kern w:val="0"/>
                <w:szCs w:val="24"/>
              </w:rPr>
              <w:t>，</w:t>
            </w:r>
            <w:r w:rsidRPr="0066565D">
              <w:rPr>
                <w:rFonts w:ascii="標楷體" w:eastAsia="標楷體" w:hAnsi="標楷體" w:hint="eastAsia"/>
                <w:szCs w:val="24"/>
              </w:rPr>
              <w:t>成色為千分之九九九點九且可交付實體之黃金</w:t>
            </w:r>
            <w:r w:rsidRPr="0066565D">
              <w:rPr>
                <w:rFonts w:ascii="標楷體" w:eastAsia="標楷體" w:hAnsi="標楷體" w:cs="細明體"/>
                <w:kern w:val="0"/>
                <w:szCs w:val="24"/>
              </w:rPr>
              <w:t>。</w:t>
            </w:r>
          </w:p>
          <w:p w:rsidR="00547E76" w:rsidRPr="0066565D" w:rsidRDefault="00547E76" w:rsidP="00194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hint="eastAsia"/>
                <w:kern w:val="0"/>
                <w:szCs w:val="24"/>
              </w:rPr>
              <w:t xml:space="preserve">    本辦法所稱台兩其重量為三十七點五公克；所稱</w:t>
            </w:r>
            <w:proofErr w:type="gramStart"/>
            <w:r w:rsidRPr="0066565D">
              <w:rPr>
                <w:rFonts w:ascii="標楷體" w:eastAsia="標楷體" w:hAnsi="標楷體" w:cs="細明體" w:hint="eastAsia"/>
                <w:kern w:val="0"/>
                <w:szCs w:val="24"/>
              </w:rPr>
              <w:t>台錢其</w:t>
            </w:r>
            <w:proofErr w:type="gramEnd"/>
            <w:r w:rsidRPr="0066565D">
              <w:rPr>
                <w:rFonts w:ascii="標楷體" w:eastAsia="標楷體" w:hAnsi="標楷體" w:cs="細明體" w:hint="eastAsia"/>
                <w:kern w:val="0"/>
                <w:szCs w:val="24"/>
              </w:rPr>
              <w:t>重量為三點七五公克。</w:t>
            </w:r>
          </w:p>
          <w:p w:rsidR="00547E76" w:rsidRPr="0066565D" w:rsidRDefault="00547E76" w:rsidP="00194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66565D">
              <w:rPr>
                <w:rFonts w:ascii="標楷體" w:eastAsia="標楷體" w:hAnsi="標楷體" w:hint="eastAsia"/>
                <w:szCs w:val="24"/>
              </w:rPr>
              <w:t xml:space="preserve">    本辦法</w:t>
            </w:r>
            <w:proofErr w:type="gramStart"/>
            <w:r w:rsidRPr="0066565D">
              <w:rPr>
                <w:rFonts w:ascii="標楷體" w:eastAsia="標楷體" w:hAnsi="標楷體" w:hint="eastAsia"/>
                <w:szCs w:val="24"/>
              </w:rPr>
              <w:t>所稱</w:t>
            </w:r>
            <w:r w:rsidRPr="0066565D">
              <w:rPr>
                <w:rFonts w:ascii="標楷體" w:eastAsia="標楷體" w:hAnsi="標楷體" w:hint="eastAsia"/>
              </w:rPr>
              <w:t>造市</w:t>
            </w:r>
            <w:proofErr w:type="gramEnd"/>
            <w:r w:rsidRPr="0066565D">
              <w:rPr>
                <w:rFonts w:ascii="標楷體" w:eastAsia="標楷體" w:hAnsi="標楷體" w:hint="eastAsia"/>
              </w:rPr>
              <w:t>商，係</w:t>
            </w:r>
            <w:r w:rsidRPr="0066565D">
              <w:rPr>
                <w:rFonts w:ascii="標楷體" w:eastAsia="標楷體" w:hAnsi="標楷體" w:hint="eastAsia"/>
                <w:szCs w:val="24"/>
              </w:rPr>
              <w:t>指向本中心申請黃金現貨登錄買賣之銀行或於黃金現貨開始買賣後加入造市之證券商。</w:t>
            </w:r>
          </w:p>
          <w:p w:rsidR="00547E76" w:rsidRPr="0066565D" w:rsidRDefault="00547E76" w:rsidP="00194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hint="eastAsia"/>
                <w:kern w:val="0"/>
                <w:szCs w:val="24"/>
              </w:rPr>
              <w:t xml:space="preserve">    </w:t>
            </w:r>
            <w:r w:rsidRPr="0066565D">
              <w:rPr>
                <w:rFonts w:ascii="標楷體" w:eastAsia="標楷體" w:hAnsi="標楷體" w:hint="eastAsia"/>
                <w:szCs w:val="24"/>
              </w:rPr>
              <w:t>本辦法所稱</w:t>
            </w:r>
            <w:r w:rsidRPr="0066565D">
              <w:rPr>
                <w:rFonts w:ascii="標楷體" w:eastAsia="標楷體" w:hAnsi="標楷體" w:cs="細明體" w:hint="eastAsia"/>
                <w:kern w:val="0"/>
                <w:szCs w:val="24"/>
              </w:rPr>
              <w:t>電腦議價點選系統</w:t>
            </w:r>
            <w:r w:rsidRPr="0066565D">
              <w:rPr>
                <w:rFonts w:ascii="標楷體" w:eastAsia="標楷體" w:hAnsi="標楷體" w:hint="eastAsia"/>
              </w:rPr>
              <w:t>，</w:t>
            </w:r>
            <w:r w:rsidRPr="0066565D">
              <w:rPr>
                <w:rFonts w:ascii="標楷體" w:eastAsia="標楷體" w:hAnsi="標楷體" w:cs="細明體"/>
                <w:kern w:val="0"/>
                <w:szCs w:val="24"/>
              </w:rPr>
              <w:t>係指</w:t>
            </w:r>
            <w:r w:rsidRPr="0066565D">
              <w:rPr>
                <w:rFonts w:ascii="標楷體" w:eastAsia="標楷體" w:hAnsi="標楷體" w:cs="細明體" w:hint="eastAsia"/>
                <w:kern w:val="0"/>
                <w:szCs w:val="24"/>
              </w:rPr>
              <w:t>運用</w:t>
            </w:r>
            <w:r w:rsidRPr="0066565D">
              <w:rPr>
                <w:rFonts w:ascii="標楷體" w:eastAsia="標楷體" w:hAnsi="標楷體" w:cs="細明體"/>
                <w:kern w:val="0"/>
                <w:szCs w:val="24"/>
              </w:rPr>
              <w:t>本中心所建置</w:t>
            </w:r>
            <w:proofErr w:type="gramStart"/>
            <w:r w:rsidRPr="0066565D">
              <w:rPr>
                <w:rFonts w:ascii="標楷體" w:eastAsia="標楷體" w:hAnsi="標楷體" w:cs="細明體" w:hint="eastAsia"/>
                <w:kern w:val="0"/>
                <w:szCs w:val="24"/>
              </w:rPr>
              <w:t>之興櫃</w:t>
            </w:r>
            <w:proofErr w:type="gramEnd"/>
            <w:r w:rsidRPr="0066565D">
              <w:rPr>
                <w:rFonts w:ascii="標楷體" w:eastAsia="標楷體" w:hAnsi="標楷體" w:cs="細明體" w:hint="eastAsia"/>
                <w:kern w:val="0"/>
                <w:szCs w:val="24"/>
              </w:rPr>
              <w:t>股票電腦議價點選系統，</w:t>
            </w:r>
            <w:proofErr w:type="gramStart"/>
            <w:r w:rsidRPr="0066565D">
              <w:rPr>
                <w:rFonts w:ascii="標楷體" w:eastAsia="標楷體" w:hAnsi="標楷體" w:cs="細明體"/>
                <w:kern w:val="0"/>
                <w:szCs w:val="24"/>
              </w:rPr>
              <w:t>供</w:t>
            </w:r>
            <w:r w:rsidRPr="0066565D">
              <w:rPr>
                <w:rFonts w:ascii="標楷體" w:eastAsia="標楷體" w:hAnsi="標楷體" w:cs="細明體" w:hint="eastAsia"/>
                <w:kern w:val="0"/>
                <w:szCs w:val="24"/>
              </w:rPr>
              <w:t>造市</w:t>
            </w:r>
            <w:proofErr w:type="gramEnd"/>
            <w:r w:rsidRPr="0066565D">
              <w:rPr>
                <w:rFonts w:ascii="標楷體" w:eastAsia="標楷體" w:hAnsi="標楷體" w:cs="細明體" w:hint="eastAsia"/>
                <w:kern w:val="0"/>
                <w:szCs w:val="24"/>
              </w:rPr>
              <w:t>商</w:t>
            </w:r>
            <w:r w:rsidRPr="0066565D">
              <w:rPr>
                <w:rFonts w:ascii="標楷體" w:eastAsia="標楷體" w:hAnsi="標楷體" w:cs="細明體"/>
                <w:kern w:val="0"/>
                <w:szCs w:val="24"/>
              </w:rPr>
              <w:t>、證券自營商及證券經紀商在其營業處所透過電腦連線申報買賣資料，並提供</w:t>
            </w:r>
            <w:r w:rsidRPr="0066565D">
              <w:rPr>
                <w:rFonts w:ascii="標楷體" w:eastAsia="標楷體" w:hAnsi="標楷體" w:cs="細明體" w:hint="eastAsia"/>
                <w:kern w:val="0"/>
                <w:szCs w:val="24"/>
              </w:rPr>
              <w:t>造市商</w:t>
            </w:r>
            <w:r w:rsidRPr="0066565D">
              <w:rPr>
                <w:rFonts w:ascii="標楷體" w:eastAsia="標楷體" w:hAnsi="標楷體" w:cs="細明體"/>
                <w:kern w:val="0"/>
                <w:szCs w:val="24"/>
              </w:rPr>
              <w:t>進行議價點選成交之交易系統。</w:t>
            </w:r>
          </w:p>
          <w:p w:rsidR="00547E76" w:rsidRPr="0066565D" w:rsidRDefault="00547E76" w:rsidP="006E5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hint="eastAsia"/>
                <w:szCs w:val="24"/>
              </w:rPr>
              <w:t xml:space="preserve">    本辦法所稱</w:t>
            </w:r>
            <w:r w:rsidRPr="0066565D">
              <w:rPr>
                <w:rFonts w:ascii="標楷體" w:eastAsia="標楷體" w:hAnsi="標楷體" w:hint="eastAsia"/>
              </w:rPr>
              <w:t>黃金現貨保管機構</w:t>
            </w:r>
            <w:r w:rsidRPr="0066565D">
              <w:rPr>
                <w:rFonts w:ascii="標楷體" w:eastAsia="標楷體" w:hAnsi="標楷體" w:cs="細明體" w:hint="eastAsia"/>
                <w:kern w:val="0"/>
                <w:szCs w:val="24"/>
              </w:rPr>
              <w:t>，係</w:t>
            </w:r>
            <w:r w:rsidRPr="0066565D">
              <w:rPr>
                <w:rFonts w:ascii="標楷體" w:eastAsia="標楷體" w:hAnsi="標楷體" w:hint="eastAsia"/>
              </w:rPr>
              <w:t>指受</w:t>
            </w:r>
            <w:r w:rsidRPr="0066565D">
              <w:rPr>
                <w:rFonts w:ascii="標楷體" w:eastAsia="標楷體" w:hAnsi="標楷體" w:cs="細明體"/>
                <w:kern w:val="0"/>
                <w:szCs w:val="24"/>
              </w:rPr>
              <w:t>臺灣集中保管結算所股份有限公司</w:t>
            </w:r>
            <w:r w:rsidRPr="0066565D">
              <w:rPr>
                <w:rFonts w:ascii="標楷體" w:eastAsia="標楷體" w:hAnsi="標楷體" w:cs="細明體" w:hint="eastAsia"/>
                <w:kern w:val="0"/>
                <w:szCs w:val="24"/>
              </w:rPr>
              <w:t>(以下簡稱</w:t>
            </w:r>
            <w:r w:rsidRPr="0066565D">
              <w:rPr>
                <w:rFonts w:ascii="標楷體" w:eastAsia="標楷體" w:hAnsi="標楷體" w:hint="eastAsia"/>
              </w:rPr>
              <w:t>集保結算所)委託保管黃金現貨之銀行。</w:t>
            </w:r>
          </w:p>
        </w:tc>
        <w:tc>
          <w:tcPr>
            <w:tcW w:w="4677" w:type="dxa"/>
          </w:tcPr>
          <w:p w:rsidR="00FA4C74" w:rsidRPr="00FA4C74" w:rsidRDefault="00547E76" w:rsidP="00FA4C74">
            <w:pPr>
              <w:pStyle w:val="af0"/>
              <w:numPr>
                <w:ilvl w:val="0"/>
                <w:numId w:val="17"/>
              </w:numPr>
              <w:ind w:leftChars="0"/>
              <w:jc w:val="both"/>
              <w:rPr>
                <w:rFonts w:ascii="標楷體" w:eastAsia="標楷體" w:hAnsi="標楷體"/>
                <w:szCs w:val="24"/>
              </w:rPr>
            </w:pPr>
            <w:r w:rsidRPr="00FA4C74">
              <w:rPr>
                <w:rFonts w:ascii="標楷體" w:eastAsia="標楷體" w:hAnsi="標楷體" w:hint="eastAsia"/>
                <w:szCs w:val="24"/>
              </w:rPr>
              <w:t>第一項定義本辦法所稱黃金現貨，其成色應為千分之九九九點九，且可以實體交付之黃金。</w:t>
            </w:r>
          </w:p>
          <w:p w:rsidR="00FA4C74" w:rsidRDefault="00547E76" w:rsidP="00FA4C74">
            <w:pPr>
              <w:pStyle w:val="af0"/>
              <w:numPr>
                <w:ilvl w:val="0"/>
                <w:numId w:val="17"/>
              </w:numPr>
              <w:ind w:leftChars="0"/>
              <w:jc w:val="both"/>
              <w:rPr>
                <w:rFonts w:ascii="標楷體" w:eastAsia="標楷體" w:hAnsi="標楷體"/>
                <w:szCs w:val="24"/>
              </w:rPr>
            </w:pPr>
            <w:r w:rsidRPr="00FA4C74">
              <w:rPr>
                <w:rFonts w:ascii="標楷體" w:eastAsia="標楷體" w:hAnsi="標楷體" w:hint="eastAsia"/>
                <w:szCs w:val="24"/>
              </w:rPr>
              <w:t>為明確定義本市場交易之黃金現貨之重量換算單位，</w:t>
            </w:r>
            <w:proofErr w:type="gramStart"/>
            <w:r w:rsidRPr="00FA4C74">
              <w:rPr>
                <w:rFonts w:ascii="標楷體" w:eastAsia="標楷體" w:hAnsi="標楷體" w:hint="eastAsia"/>
                <w:szCs w:val="24"/>
              </w:rPr>
              <w:t>爰</w:t>
            </w:r>
            <w:proofErr w:type="gramEnd"/>
            <w:r w:rsidRPr="00FA4C74">
              <w:rPr>
                <w:rFonts w:ascii="標楷體" w:eastAsia="標楷體" w:hAnsi="標楷體" w:hint="eastAsia"/>
                <w:szCs w:val="24"/>
              </w:rPr>
              <w:t>參考臺灣銀行對於台兩之定義，於第二項就「台兩」及「</w:t>
            </w:r>
            <w:proofErr w:type="gramStart"/>
            <w:r w:rsidRPr="00FA4C74">
              <w:rPr>
                <w:rFonts w:ascii="標楷體" w:eastAsia="標楷體" w:hAnsi="標楷體" w:hint="eastAsia"/>
                <w:szCs w:val="24"/>
              </w:rPr>
              <w:t>台錢</w:t>
            </w:r>
            <w:proofErr w:type="gramEnd"/>
            <w:r w:rsidRPr="00FA4C74">
              <w:rPr>
                <w:rFonts w:ascii="標楷體" w:eastAsia="標楷體" w:hAnsi="標楷體" w:hint="eastAsia"/>
                <w:szCs w:val="24"/>
              </w:rPr>
              <w:t>」做明確定義。</w:t>
            </w:r>
          </w:p>
          <w:p w:rsidR="00FA4C74" w:rsidRDefault="00547E76" w:rsidP="00FA4C74">
            <w:pPr>
              <w:pStyle w:val="af0"/>
              <w:numPr>
                <w:ilvl w:val="0"/>
                <w:numId w:val="17"/>
              </w:numPr>
              <w:ind w:leftChars="0"/>
              <w:jc w:val="both"/>
              <w:rPr>
                <w:rFonts w:ascii="標楷體" w:eastAsia="標楷體" w:hAnsi="標楷體"/>
                <w:szCs w:val="24"/>
              </w:rPr>
            </w:pPr>
            <w:r w:rsidRPr="00FA4C74">
              <w:rPr>
                <w:rFonts w:ascii="標楷體" w:eastAsia="標楷體" w:hAnsi="標楷體" w:hint="eastAsia"/>
                <w:szCs w:val="24"/>
              </w:rPr>
              <w:t>第三項</w:t>
            </w:r>
            <w:proofErr w:type="gramStart"/>
            <w:r w:rsidRPr="00FA4C74">
              <w:rPr>
                <w:rFonts w:ascii="標楷體" w:eastAsia="標楷體" w:hAnsi="標楷體" w:hint="eastAsia"/>
                <w:szCs w:val="24"/>
              </w:rPr>
              <w:t>明定造市</w:t>
            </w:r>
            <w:proofErr w:type="gramEnd"/>
            <w:r w:rsidRPr="00FA4C74">
              <w:rPr>
                <w:rFonts w:ascii="標楷體" w:eastAsia="標楷體" w:hAnsi="標楷體" w:hint="eastAsia"/>
                <w:szCs w:val="24"/>
              </w:rPr>
              <w:t>商，為申請黃金現貨登錄買賣並負責造市之銀行或中途加入造市之證券商。</w:t>
            </w:r>
          </w:p>
          <w:p w:rsidR="00FA4C74" w:rsidRDefault="00547E76" w:rsidP="00FA4C74">
            <w:pPr>
              <w:pStyle w:val="af0"/>
              <w:numPr>
                <w:ilvl w:val="0"/>
                <w:numId w:val="17"/>
              </w:numPr>
              <w:ind w:leftChars="0"/>
              <w:jc w:val="both"/>
              <w:rPr>
                <w:rFonts w:ascii="標楷體" w:eastAsia="標楷體" w:hAnsi="標楷體"/>
                <w:szCs w:val="24"/>
              </w:rPr>
            </w:pPr>
            <w:r w:rsidRPr="00FA4C74">
              <w:rPr>
                <w:rFonts w:ascii="標楷體" w:eastAsia="標楷體" w:hAnsi="標楷體" w:hint="eastAsia"/>
                <w:szCs w:val="24"/>
              </w:rPr>
              <w:t>考量本辦法所規範之黃金現貨議價交易，係</w:t>
            </w:r>
            <w:proofErr w:type="gramStart"/>
            <w:r w:rsidRPr="00FA4C74">
              <w:rPr>
                <w:rFonts w:ascii="標楷體" w:eastAsia="標楷體" w:hAnsi="標楷體" w:hint="eastAsia"/>
                <w:szCs w:val="24"/>
              </w:rPr>
              <w:t>參照興櫃股票</w:t>
            </w:r>
            <w:proofErr w:type="gramEnd"/>
            <w:r w:rsidRPr="00FA4C74">
              <w:rPr>
                <w:rFonts w:ascii="標楷體" w:eastAsia="標楷體" w:hAnsi="標楷體" w:hint="eastAsia"/>
                <w:szCs w:val="24"/>
              </w:rPr>
              <w:t>之交易模式所建置，有關造市商及證券商申報買賣報價、證券經紀商申報委託資料以及黃金現貨之議價成交，均運用本中心所建置</w:t>
            </w:r>
            <w:proofErr w:type="gramStart"/>
            <w:r w:rsidRPr="00FA4C74">
              <w:rPr>
                <w:rFonts w:ascii="標楷體" w:eastAsia="標楷體" w:hAnsi="標楷體" w:hint="eastAsia"/>
                <w:szCs w:val="24"/>
              </w:rPr>
              <w:t>之興櫃</w:t>
            </w:r>
            <w:proofErr w:type="gramEnd"/>
            <w:r w:rsidRPr="00FA4C74">
              <w:rPr>
                <w:rFonts w:ascii="標楷體" w:eastAsia="標楷體" w:hAnsi="標楷體" w:hint="eastAsia"/>
                <w:szCs w:val="24"/>
              </w:rPr>
              <w:t>股票電腦議價點選系統，</w:t>
            </w:r>
            <w:proofErr w:type="gramStart"/>
            <w:r w:rsidRPr="00FA4C74">
              <w:rPr>
                <w:rFonts w:ascii="標楷體" w:eastAsia="標楷體" w:hAnsi="標楷體" w:hint="eastAsia"/>
                <w:szCs w:val="24"/>
              </w:rPr>
              <w:t>爰</w:t>
            </w:r>
            <w:proofErr w:type="gramEnd"/>
            <w:r w:rsidRPr="00FA4C74">
              <w:rPr>
                <w:rFonts w:ascii="標楷體" w:eastAsia="標楷體" w:hAnsi="標楷體" w:hint="eastAsia"/>
                <w:szCs w:val="24"/>
              </w:rPr>
              <w:t>訂定第四項就「電腦議價點選系統」做明確定義。</w:t>
            </w:r>
          </w:p>
          <w:p w:rsidR="00547E76" w:rsidRPr="00FA4C74" w:rsidRDefault="00547E76" w:rsidP="00FA4C74">
            <w:pPr>
              <w:pStyle w:val="af0"/>
              <w:numPr>
                <w:ilvl w:val="0"/>
                <w:numId w:val="17"/>
              </w:numPr>
              <w:ind w:leftChars="0"/>
              <w:jc w:val="both"/>
              <w:rPr>
                <w:rFonts w:ascii="標楷體" w:eastAsia="標楷體" w:hAnsi="標楷體"/>
                <w:szCs w:val="24"/>
              </w:rPr>
            </w:pPr>
            <w:r w:rsidRPr="00FA4C74">
              <w:rPr>
                <w:rFonts w:ascii="標楷體" w:eastAsia="標楷體" w:hAnsi="標楷體" w:hint="eastAsia"/>
                <w:szCs w:val="24"/>
              </w:rPr>
              <w:t>考量銀行具黃金現貨保管多年專業經驗，且銀行</w:t>
            </w:r>
            <w:proofErr w:type="gramStart"/>
            <w:r w:rsidRPr="00FA4C74">
              <w:rPr>
                <w:rFonts w:ascii="標楷體" w:eastAsia="標楷體" w:hAnsi="標楷體" w:hint="eastAsia"/>
                <w:szCs w:val="24"/>
              </w:rPr>
              <w:t>業務均受高度</w:t>
            </w:r>
            <w:proofErr w:type="gramEnd"/>
            <w:r w:rsidRPr="00FA4C74">
              <w:rPr>
                <w:rFonts w:ascii="標楷體" w:eastAsia="標楷體" w:hAnsi="標楷體" w:hint="eastAsia"/>
                <w:szCs w:val="24"/>
              </w:rPr>
              <w:t>監管，規劃由集保結算所委託銀行保管黃金現貨，</w:t>
            </w:r>
            <w:proofErr w:type="gramStart"/>
            <w:r w:rsidRPr="00FA4C74">
              <w:rPr>
                <w:rFonts w:ascii="標楷體" w:eastAsia="標楷體" w:hAnsi="標楷體" w:hint="eastAsia"/>
                <w:szCs w:val="24"/>
              </w:rPr>
              <w:t>爰</w:t>
            </w:r>
            <w:proofErr w:type="gramEnd"/>
            <w:r w:rsidRPr="00FA4C74">
              <w:rPr>
                <w:rFonts w:ascii="標楷體" w:eastAsia="標楷體" w:hAnsi="標楷體" w:hint="eastAsia"/>
                <w:szCs w:val="24"/>
              </w:rPr>
              <w:t>於第五項明確規範之。</w:t>
            </w:r>
          </w:p>
        </w:tc>
      </w:tr>
      <w:tr w:rsidR="00547E76" w:rsidRPr="00BF0C35" w:rsidTr="00547E76">
        <w:tc>
          <w:tcPr>
            <w:tcW w:w="4679" w:type="dxa"/>
          </w:tcPr>
          <w:p w:rsidR="00547E76" w:rsidRPr="0066565D" w:rsidRDefault="00547E76" w:rsidP="00E65AFF">
            <w:pPr>
              <w:ind w:left="240" w:hangingChars="100" w:hanging="240"/>
              <w:jc w:val="both"/>
              <w:rPr>
                <w:rFonts w:ascii="標楷體" w:eastAsia="標楷體" w:hAnsi="標楷體" w:cs="Times New Roman"/>
                <w:szCs w:val="24"/>
              </w:rPr>
            </w:pPr>
            <w:r w:rsidRPr="0066565D">
              <w:rPr>
                <w:rFonts w:ascii="標楷體" w:eastAsia="標楷體" w:hAnsi="標楷體" w:hint="eastAsia"/>
                <w:szCs w:val="24"/>
              </w:rPr>
              <w:t>第二章 登錄資格及程序</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第四條</w:t>
            </w:r>
          </w:p>
          <w:p w:rsidR="00547E76" w:rsidRPr="0066565D" w:rsidRDefault="00547E76" w:rsidP="00F40381">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經主管機關核准並辦理黃金買賣及保管業務之銀行，具備於國際黃金市場進行造市餘</w:t>
            </w:r>
            <w:proofErr w:type="gramStart"/>
            <w:r w:rsidRPr="0066565D">
              <w:rPr>
                <w:rFonts w:ascii="標楷體" w:eastAsia="標楷體" w:hAnsi="標楷體" w:cs="Times New Roman" w:hint="eastAsia"/>
                <w:szCs w:val="24"/>
              </w:rPr>
              <w:t>絀</w:t>
            </w:r>
            <w:proofErr w:type="gramEnd"/>
            <w:r w:rsidRPr="0066565D">
              <w:rPr>
                <w:rFonts w:ascii="標楷體" w:eastAsia="標楷體" w:hAnsi="標楷體" w:cs="Times New Roman" w:hint="eastAsia"/>
                <w:szCs w:val="24"/>
              </w:rPr>
              <w:t>部位拋補</w:t>
            </w:r>
            <w:r w:rsidR="006C556D" w:rsidRPr="0066565D">
              <w:rPr>
                <w:rFonts w:ascii="標楷體" w:eastAsia="標楷體" w:hAnsi="標楷體" w:cs="Times New Roman" w:hint="eastAsia"/>
                <w:szCs w:val="24"/>
              </w:rPr>
              <w:t>之</w:t>
            </w:r>
            <w:r w:rsidRPr="0066565D">
              <w:rPr>
                <w:rFonts w:ascii="標楷體" w:eastAsia="標楷體" w:hAnsi="標楷體" w:cs="Times New Roman" w:hint="eastAsia"/>
                <w:szCs w:val="24"/>
              </w:rPr>
              <w:t>能力者，得檢具「黃金現</w:t>
            </w:r>
            <w:r w:rsidRPr="0066565D">
              <w:rPr>
                <w:rFonts w:ascii="標楷體" w:eastAsia="標楷體" w:hAnsi="標楷體" w:cs="Times New Roman" w:hint="eastAsia"/>
                <w:szCs w:val="24"/>
              </w:rPr>
              <w:lastRenderedPageBreak/>
              <w:t>貨登錄買賣申請書」（附件一）及相關書件向本中心申請登錄買賣。</w:t>
            </w:r>
          </w:p>
          <w:p w:rsidR="00547E76" w:rsidRPr="0066565D" w:rsidRDefault="00547E76" w:rsidP="00CB35F1">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申請人應持有所申請登錄買賣之黃金現貨兩千台兩以上，並應擔任該黃金現貨之造市商，且</w:t>
            </w:r>
            <w:proofErr w:type="gramStart"/>
            <w:r w:rsidRPr="0066565D">
              <w:rPr>
                <w:rFonts w:ascii="標楷體" w:eastAsia="標楷體" w:hAnsi="標楷體" w:hint="eastAsia"/>
                <w:szCs w:val="24"/>
              </w:rPr>
              <w:t>應受集保</w:t>
            </w:r>
            <w:proofErr w:type="gramEnd"/>
            <w:r w:rsidRPr="0066565D">
              <w:rPr>
                <w:rFonts w:ascii="標楷體" w:eastAsia="標楷體" w:hAnsi="標楷體" w:hint="eastAsia"/>
                <w:szCs w:val="24"/>
              </w:rPr>
              <w:t>結算所委託擔任黃金現貨保管機構。</w:t>
            </w:r>
          </w:p>
        </w:tc>
        <w:tc>
          <w:tcPr>
            <w:tcW w:w="4677" w:type="dxa"/>
          </w:tcPr>
          <w:p w:rsidR="00547E76" w:rsidRPr="00E700BE" w:rsidRDefault="00547E76" w:rsidP="006E5EFA">
            <w:pPr>
              <w:jc w:val="both"/>
              <w:rPr>
                <w:rFonts w:ascii="標楷體" w:eastAsia="標楷體" w:hAnsi="標楷體"/>
                <w:szCs w:val="24"/>
              </w:rPr>
            </w:pPr>
            <w:r w:rsidRPr="00E700BE">
              <w:rPr>
                <w:rFonts w:ascii="標楷體" w:eastAsia="標楷體" w:hAnsi="標楷體" w:hint="eastAsia"/>
                <w:szCs w:val="24"/>
              </w:rPr>
              <w:lastRenderedPageBreak/>
              <w:t>本條規定銀行申請黃金現貨登錄買賣應符合之條件及相關義務。</w:t>
            </w:r>
          </w:p>
        </w:tc>
      </w:tr>
      <w:tr w:rsidR="00547E76" w:rsidRPr="00BF0C35" w:rsidTr="00547E76">
        <w:tc>
          <w:tcPr>
            <w:tcW w:w="4679" w:type="dxa"/>
          </w:tcPr>
          <w:p w:rsidR="00547E76" w:rsidRPr="0066565D" w:rsidRDefault="00547E76" w:rsidP="00916DC9">
            <w:pPr>
              <w:ind w:left="240" w:hangingChars="100" w:hanging="240"/>
              <w:jc w:val="both"/>
              <w:rPr>
                <w:rFonts w:ascii="標楷體" w:eastAsia="標楷體" w:hAnsi="標楷體"/>
                <w:szCs w:val="24"/>
              </w:rPr>
            </w:pPr>
            <w:r w:rsidRPr="0066565D">
              <w:rPr>
                <w:rFonts w:ascii="標楷體" w:eastAsia="標楷體" w:hAnsi="標楷體" w:hint="eastAsia"/>
                <w:szCs w:val="24"/>
              </w:rPr>
              <w:lastRenderedPageBreak/>
              <w:t xml:space="preserve">第五條  </w:t>
            </w:r>
          </w:p>
          <w:p w:rsidR="00547E76" w:rsidRPr="0066565D" w:rsidRDefault="00547E76" w:rsidP="00916DC9">
            <w:pPr>
              <w:ind w:firstLineChars="200" w:firstLine="480"/>
              <w:jc w:val="both"/>
              <w:rPr>
                <w:rFonts w:ascii="標楷體" w:eastAsia="標楷體" w:hAnsi="標楷體"/>
                <w:szCs w:val="24"/>
              </w:rPr>
            </w:pPr>
            <w:r w:rsidRPr="0066565D">
              <w:rPr>
                <w:rFonts w:ascii="標楷體" w:eastAsia="標楷體" w:hAnsi="標楷體" w:hint="eastAsia"/>
                <w:szCs w:val="24"/>
              </w:rPr>
              <w:t>本中心受理黃金現貨登錄買賣申請案後，經檢查</w:t>
            </w:r>
            <w:proofErr w:type="gramStart"/>
            <w:r w:rsidRPr="0066565D">
              <w:rPr>
                <w:rFonts w:ascii="標楷體" w:eastAsia="標楷體" w:hAnsi="標楷體" w:hint="eastAsia"/>
                <w:szCs w:val="24"/>
              </w:rPr>
              <w:t>申請書件合於</w:t>
            </w:r>
            <w:proofErr w:type="gramEnd"/>
            <w:r w:rsidRPr="0066565D">
              <w:rPr>
                <w:rFonts w:ascii="標楷體" w:eastAsia="標楷體" w:hAnsi="標楷體" w:hint="eastAsia"/>
                <w:szCs w:val="24"/>
              </w:rPr>
              <w:t>登錄買賣者，於收文日起之三個營業日內，核發同意函並對市場公告其開始買賣之日期，及將其概況資料揭示於本中心網站至少五個營業日。</w:t>
            </w:r>
          </w:p>
          <w:p w:rsidR="00547E76" w:rsidRPr="0066565D" w:rsidRDefault="00547E76" w:rsidP="00916DC9">
            <w:pPr>
              <w:ind w:firstLineChars="200" w:firstLine="480"/>
              <w:jc w:val="both"/>
              <w:rPr>
                <w:rFonts w:ascii="標楷體" w:eastAsia="標楷體" w:hAnsi="標楷體"/>
                <w:szCs w:val="24"/>
              </w:rPr>
            </w:pPr>
            <w:r w:rsidRPr="0066565D">
              <w:rPr>
                <w:rFonts w:ascii="標楷體" w:eastAsia="標楷體" w:hAnsi="標楷體" w:hint="eastAsia"/>
                <w:szCs w:val="24"/>
              </w:rPr>
              <w:t>前項概況資料應包括黃金現貨代號、名稱、造市商、</w:t>
            </w:r>
            <w:r w:rsidRPr="0066565D">
              <w:rPr>
                <w:rFonts w:ascii="標楷體" w:eastAsia="標楷體" w:hAnsi="標楷體" w:cs="Times New Roman" w:hint="eastAsia"/>
                <w:szCs w:val="24"/>
              </w:rPr>
              <w:t>黃金現貨保管機構</w:t>
            </w:r>
            <w:r w:rsidR="00CD4267" w:rsidRPr="0066565D">
              <w:rPr>
                <w:rFonts w:ascii="標楷體" w:eastAsia="標楷體" w:hAnsi="標楷體" w:cs="Times New Roman" w:hint="eastAsia"/>
                <w:szCs w:val="24"/>
              </w:rPr>
              <w:t>、</w:t>
            </w:r>
            <w:r w:rsidRPr="0066565D">
              <w:rPr>
                <w:rFonts w:ascii="標楷體" w:eastAsia="標楷體" w:hAnsi="標楷體" w:cs="Times New Roman" w:hint="eastAsia"/>
                <w:szCs w:val="24"/>
              </w:rPr>
              <w:t>記名式保管帳戶之開立銀行、黃金現貨轉換及提領規定等</w:t>
            </w:r>
            <w:r w:rsidRPr="0066565D">
              <w:rPr>
                <w:rFonts w:ascii="標楷體" w:eastAsia="標楷體" w:hAnsi="標楷體" w:hint="eastAsia"/>
                <w:szCs w:val="24"/>
              </w:rPr>
              <w:t>資料。</w:t>
            </w:r>
          </w:p>
          <w:p w:rsidR="00547E76" w:rsidRPr="0066565D" w:rsidRDefault="00547E76" w:rsidP="00170515">
            <w:pPr>
              <w:ind w:firstLineChars="200" w:firstLine="480"/>
              <w:jc w:val="both"/>
              <w:rPr>
                <w:rFonts w:ascii="標楷體" w:eastAsia="標楷體" w:hAnsi="標楷體"/>
                <w:szCs w:val="24"/>
              </w:rPr>
            </w:pPr>
            <w:r w:rsidRPr="0066565D">
              <w:rPr>
                <w:rFonts w:ascii="標楷體" w:eastAsia="標楷體" w:hAnsi="標楷體" w:hint="eastAsia"/>
                <w:szCs w:val="24"/>
              </w:rPr>
              <w:t>黃金現貨登錄買賣申請案經本中心同意者，申請人應與本中心簽訂黃金現貨登錄買賣契約（附件二），由本中心按月彙整陳報主管機關備查。</w:t>
            </w:r>
          </w:p>
        </w:tc>
        <w:tc>
          <w:tcPr>
            <w:tcW w:w="4677" w:type="dxa"/>
          </w:tcPr>
          <w:p w:rsidR="00FA4C74" w:rsidRPr="00FA4C74" w:rsidRDefault="00547E76" w:rsidP="00FA4C74">
            <w:pPr>
              <w:pStyle w:val="af0"/>
              <w:numPr>
                <w:ilvl w:val="0"/>
                <w:numId w:val="41"/>
              </w:numPr>
              <w:ind w:leftChars="0"/>
              <w:jc w:val="both"/>
              <w:rPr>
                <w:rFonts w:ascii="標楷體" w:eastAsia="標楷體" w:hAnsi="標楷體"/>
                <w:szCs w:val="24"/>
              </w:rPr>
            </w:pPr>
            <w:r w:rsidRPr="00FA4C74">
              <w:rPr>
                <w:rFonts w:ascii="標楷體" w:eastAsia="標楷體" w:hAnsi="標楷體" w:hint="eastAsia"/>
                <w:szCs w:val="24"/>
              </w:rPr>
              <w:t>第一項規定本中心受理黃金現貨登錄買賣申請案之處理時限，合於登錄買賣規定時，本中心應核發同意函並辦理市場公告及黃金現貨概況資料之揭示等事宜。</w:t>
            </w:r>
          </w:p>
          <w:p w:rsidR="00FA4C74" w:rsidRDefault="00547E76" w:rsidP="00FA4C74">
            <w:pPr>
              <w:pStyle w:val="af0"/>
              <w:numPr>
                <w:ilvl w:val="0"/>
                <w:numId w:val="41"/>
              </w:numPr>
              <w:ind w:leftChars="0"/>
              <w:jc w:val="both"/>
              <w:rPr>
                <w:rFonts w:ascii="標楷體" w:eastAsia="標楷體" w:hAnsi="標楷體"/>
                <w:szCs w:val="24"/>
              </w:rPr>
            </w:pPr>
            <w:r w:rsidRPr="00FA4C74">
              <w:rPr>
                <w:rFonts w:ascii="標楷體" w:eastAsia="標楷體" w:hAnsi="標楷體" w:hint="eastAsia"/>
                <w:szCs w:val="24"/>
              </w:rPr>
              <w:t>第二項規定黃金現貨之概況資料應包括之項目。</w:t>
            </w:r>
          </w:p>
          <w:p w:rsidR="00547E76" w:rsidRPr="00FA4C74" w:rsidRDefault="00170515" w:rsidP="00FA4C74">
            <w:pPr>
              <w:pStyle w:val="af0"/>
              <w:numPr>
                <w:ilvl w:val="0"/>
                <w:numId w:val="41"/>
              </w:numPr>
              <w:ind w:leftChars="0"/>
              <w:jc w:val="both"/>
              <w:rPr>
                <w:rFonts w:ascii="標楷體" w:eastAsia="標楷體" w:hAnsi="標楷體"/>
                <w:szCs w:val="24"/>
              </w:rPr>
            </w:pPr>
            <w:r w:rsidRPr="00FA4C74">
              <w:rPr>
                <w:rFonts w:ascii="標楷體" w:eastAsia="標楷體" w:hAnsi="標楷體" w:hint="eastAsia"/>
                <w:szCs w:val="24"/>
              </w:rPr>
              <w:t>第三項明定本中心應與銀行簽訂黃金現貨登錄買賣契約並按月彙整</w:t>
            </w:r>
            <w:r w:rsidR="00547E76" w:rsidRPr="00FA4C74">
              <w:rPr>
                <w:rFonts w:ascii="標楷體" w:eastAsia="標楷體" w:hAnsi="標楷體" w:hint="eastAsia"/>
                <w:szCs w:val="24"/>
              </w:rPr>
              <w:t>陳報主管機關備查。</w:t>
            </w:r>
          </w:p>
        </w:tc>
      </w:tr>
      <w:tr w:rsidR="00547E76" w:rsidRPr="00BF0C35" w:rsidTr="00547E76">
        <w:tc>
          <w:tcPr>
            <w:tcW w:w="4679" w:type="dxa"/>
          </w:tcPr>
          <w:p w:rsidR="00547E76" w:rsidRPr="0066565D" w:rsidRDefault="00547E76" w:rsidP="00916DC9">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第六條</w:t>
            </w:r>
          </w:p>
          <w:p w:rsidR="00547E76" w:rsidRPr="0066565D" w:rsidRDefault="00547E76" w:rsidP="00D75892">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申請人檢送之申請書件未齊備者，本中心得敘明其缺漏情形，限期請申請人補正有關書件。</w:t>
            </w:r>
          </w:p>
          <w:p w:rsidR="00547E76" w:rsidRPr="0066565D" w:rsidRDefault="00547E76" w:rsidP="00D75892">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申請人於本中心所定期限內補正書件者，本中心即依第五條規定重新審查其申請案。</w:t>
            </w:r>
          </w:p>
          <w:p w:rsidR="00547E76" w:rsidRPr="0066565D" w:rsidRDefault="00547E76" w:rsidP="00D75892">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申請人逾期未補正或申請案經本中心審核不合於登錄買賣者，本中心應不同意其登錄。</w:t>
            </w:r>
          </w:p>
        </w:tc>
        <w:tc>
          <w:tcPr>
            <w:tcW w:w="4677" w:type="dxa"/>
          </w:tcPr>
          <w:p w:rsidR="00547E76" w:rsidRPr="00E700BE" w:rsidRDefault="00547E76" w:rsidP="00002806">
            <w:pPr>
              <w:jc w:val="both"/>
              <w:rPr>
                <w:rFonts w:ascii="標楷體" w:eastAsia="標楷體" w:hAnsi="標楷體"/>
                <w:szCs w:val="24"/>
              </w:rPr>
            </w:pPr>
            <w:r w:rsidRPr="00E700BE">
              <w:rPr>
                <w:rFonts w:ascii="標楷體" w:eastAsia="標楷體" w:hAnsi="標楷體" w:hint="eastAsia"/>
                <w:szCs w:val="24"/>
              </w:rPr>
              <w:t>本條就申請黃金現貨登錄買賣之書件未齊備而要求補正及不合規範而退件之辦理程序</w:t>
            </w:r>
            <w:r w:rsidRPr="00E700BE">
              <w:rPr>
                <w:rFonts w:ascii="新細明體" w:eastAsia="新細明體" w:hAnsi="新細明體" w:hint="eastAsia"/>
                <w:szCs w:val="24"/>
              </w:rPr>
              <w:t>，</w:t>
            </w:r>
            <w:r w:rsidRPr="00E700BE">
              <w:rPr>
                <w:rFonts w:ascii="標楷體" w:eastAsia="標楷體" w:hAnsi="標楷體" w:hint="eastAsia"/>
                <w:szCs w:val="24"/>
              </w:rPr>
              <w:t>訂定相關規範</w:t>
            </w:r>
            <w:r w:rsidRPr="00E700BE">
              <w:rPr>
                <w:rFonts w:ascii="新細明體" w:eastAsia="新細明體" w:hAnsi="新細明體" w:hint="eastAsia"/>
                <w:szCs w:val="24"/>
              </w:rPr>
              <w:t>。</w:t>
            </w:r>
          </w:p>
        </w:tc>
      </w:tr>
      <w:tr w:rsidR="00547E76" w:rsidRPr="00BF0C35" w:rsidTr="00547E76">
        <w:tc>
          <w:tcPr>
            <w:tcW w:w="4679" w:type="dxa"/>
          </w:tcPr>
          <w:p w:rsidR="00547E76" w:rsidRPr="0066565D" w:rsidRDefault="00547E76" w:rsidP="00916DC9">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第三章 造市商之加入</w:t>
            </w:r>
            <w:r w:rsidR="00786067" w:rsidRPr="0066565D">
              <w:rPr>
                <w:rFonts w:ascii="標楷體" w:eastAsia="標楷體" w:hAnsi="標楷體" w:cs="Times New Roman" w:hint="eastAsia"/>
                <w:szCs w:val="24"/>
              </w:rPr>
              <w:t>及</w:t>
            </w:r>
            <w:r w:rsidRPr="0066565D">
              <w:rPr>
                <w:rFonts w:ascii="標楷體" w:eastAsia="標楷體" w:hAnsi="標楷體" w:cs="Times New Roman" w:hint="eastAsia"/>
                <w:szCs w:val="24"/>
              </w:rPr>
              <w:t>退出</w:t>
            </w:r>
          </w:p>
        </w:tc>
        <w:tc>
          <w:tcPr>
            <w:tcW w:w="4677" w:type="dxa"/>
          </w:tcPr>
          <w:p w:rsidR="00547E76" w:rsidRPr="00E700BE" w:rsidRDefault="00547E76" w:rsidP="00916DC9">
            <w:pPr>
              <w:jc w:val="both"/>
              <w:rPr>
                <w:rFonts w:ascii="標楷體" w:eastAsia="標楷體" w:hAnsi="標楷體"/>
                <w:szCs w:val="24"/>
              </w:rPr>
            </w:pPr>
          </w:p>
        </w:tc>
      </w:tr>
      <w:tr w:rsidR="00547E76" w:rsidRPr="00BF0C35" w:rsidTr="00547E76">
        <w:tc>
          <w:tcPr>
            <w:tcW w:w="4679" w:type="dxa"/>
          </w:tcPr>
          <w:p w:rsidR="00547E76" w:rsidRPr="0066565D" w:rsidRDefault="00547E76" w:rsidP="00916DC9">
            <w:pPr>
              <w:jc w:val="both"/>
              <w:rPr>
                <w:rFonts w:ascii="標楷體" w:eastAsia="標楷體" w:hAnsi="標楷體" w:cs="Times New Roman"/>
                <w:szCs w:val="24"/>
              </w:rPr>
            </w:pPr>
            <w:r w:rsidRPr="0066565D">
              <w:rPr>
                <w:rFonts w:ascii="標楷體" w:eastAsia="標楷體" w:hAnsi="標楷體" w:cs="Times New Roman" w:hint="eastAsia"/>
                <w:szCs w:val="24"/>
              </w:rPr>
              <w:t>第七條</w:t>
            </w:r>
          </w:p>
          <w:p w:rsidR="00547E76" w:rsidRPr="0066565D" w:rsidRDefault="00547E76" w:rsidP="00B71691">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w:t>
            </w:r>
            <w:proofErr w:type="gramStart"/>
            <w:r w:rsidRPr="0066565D">
              <w:rPr>
                <w:rFonts w:ascii="標楷體" w:eastAsia="標楷體" w:hAnsi="標楷體" w:cs="Times New Roman" w:hint="eastAsia"/>
                <w:szCs w:val="24"/>
              </w:rPr>
              <w:t>興櫃股票</w:t>
            </w:r>
            <w:proofErr w:type="gramEnd"/>
            <w:r w:rsidRPr="0066565D">
              <w:rPr>
                <w:rFonts w:ascii="標楷體" w:eastAsia="標楷體" w:hAnsi="標楷體" w:cs="Times New Roman" w:hint="eastAsia"/>
                <w:szCs w:val="24"/>
              </w:rPr>
              <w:t>推薦證券商具備黃金現貨造市能力者，得</w:t>
            </w:r>
            <w:r w:rsidRPr="0066565D">
              <w:rPr>
                <w:rFonts w:ascii="標楷體" w:eastAsia="標楷體" w:hAnsi="標楷體" w:hint="eastAsia"/>
                <w:szCs w:val="24"/>
              </w:rPr>
              <w:t>於黃金現貨開始買賣屆滿</w:t>
            </w:r>
            <w:r w:rsidR="005A7BBA" w:rsidRPr="0066565D">
              <w:rPr>
                <w:rFonts w:ascii="標楷體" w:eastAsia="標楷體" w:hAnsi="標楷體" w:hint="eastAsia"/>
                <w:szCs w:val="24"/>
              </w:rPr>
              <w:t>六</w:t>
            </w:r>
            <w:r w:rsidRPr="0066565D">
              <w:rPr>
                <w:rFonts w:ascii="標楷體" w:eastAsia="標楷體" w:hAnsi="標楷體" w:hint="eastAsia"/>
                <w:szCs w:val="24"/>
              </w:rPr>
              <w:t>個月後，</w:t>
            </w:r>
            <w:r w:rsidRPr="0066565D">
              <w:rPr>
                <w:rFonts w:ascii="標楷體" w:eastAsia="標楷體" w:hAnsi="標楷體" w:cs="Times New Roman" w:hint="eastAsia"/>
                <w:szCs w:val="24"/>
              </w:rPr>
              <w:t>檢送「黃金現貨加入造市申請書」（附件三）及相關書件向本中心申請</w:t>
            </w:r>
            <w:r w:rsidRPr="0066565D">
              <w:rPr>
                <w:rFonts w:ascii="標楷體" w:eastAsia="標楷體" w:hAnsi="標楷體" w:hint="eastAsia"/>
                <w:szCs w:val="24"/>
              </w:rPr>
              <w:t>加入為該黃金現貨之造市商，並應持有該黃金現貨五百台兩以上。</w:t>
            </w:r>
          </w:p>
          <w:p w:rsidR="00547E76" w:rsidRPr="0066565D" w:rsidRDefault="00547E76" w:rsidP="00FF2928">
            <w:pPr>
              <w:ind w:firstLineChars="200" w:firstLine="480"/>
              <w:jc w:val="both"/>
              <w:rPr>
                <w:rFonts w:ascii="標楷體" w:eastAsia="標楷體" w:hAnsi="標楷體" w:cs="Times New Roman"/>
                <w:szCs w:val="24"/>
              </w:rPr>
            </w:pPr>
            <w:r w:rsidRPr="0066565D">
              <w:rPr>
                <w:rFonts w:ascii="標楷體" w:eastAsia="標楷體" w:hAnsi="標楷體"/>
                <w:szCs w:val="24"/>
              </w:rPr>
              <w:t>前項</w:t>
            </w:r>
            <w:r w:rsidRPr="0066565D">
              <w:rPr>
                <w:rFonts w:ascii="標楷體" w:eastAsia="標楷體" w:hAnsi="標楷體" w:hint="eastAsia"/>
                <w:szCs w:val="24"/>
              </w:rPr>
              <w:t>黃金現貨造市能力認定標準，</w:t>
            </w:r>
            <w:r w:rsidRPr="0066565D">
              <w:rPr>
                <w:rFonts w:ascii="標楷體" w:eastAsia="標楷體" w:hAnsi="標楷體"/>
                <w:szCs w:val="24"/>
              </w:rPr>
              <w:t>由本</w:t>
            </w:r>
            <w:r w:rsidRPr="0066565D">
              <w:rPr>
                <w:rFonts w:ascii="標楷體" w:eastAsia="標楷體" w:hAnsi="標楷體"/>
                <w:szCs w:val="24"/>
              </w:rPr>
              <w:lastRenderedPageBreak/>
              <w:t>中心另訂之。</w:t>
            </w:r>
          </w:p>
        </w:tc>
        <w:tc>
          <w:tcPr>
            <w:tcW w:w="4677" w:type="dxa"/>
          </w:tcPr>
          <w:p w:rsidR="00547E76" w:rsidRPr="00E700BE" w:rsidRDefault="00547E76" w:rsidP="00C50092">
            <w:pPr>
              <w:ind w:leftChars="1" w:left="2"/>
              <w:jc w:val="both"/>
              <w:rPr>
                <w:rFonts w:ascii="標楷體" w:eastAsia="標楷體" w:hAnsi="標楷體"/>
                <w:szCs w:val="24"/>
              </w:rPr>
            </w:pPr>
            <w:r w:rsidRPr="00E700BE">
              <w:rPr>
                <w:rFonts w:ascii="標楷體" w:eastAsia="標楷體" w:hAnsi="標楷體" w:hint="eastAsia"/>
                <w:szCs w:val="24"/>
              </w:rPr>
              <w:lastRenderedPageBreak/>
              <w:t>為活絡黃金現貨交易，</w:t>
            </w:r>
            <w:proofErr w:type="gramStart"/>
            <w:r w:rsidRPr="00E700BE">
              <w:rPr>
                <w:rFonts w:ascii="標楷體" w:eastAsia="標楷體" w:hAnsi="標楷體" w:hint="eastAsia"/>
                <w:szCs w:val="24"/>
              </w:rPr>
              <w:t>考量興櫃股票</w:t>
            </w:r>
            <w:proofErr w:type="gramEnd"/>
            <w:r w:rsidRPr="00E700BE">
              <w:rPr>
                <w:rFonts w:ascii="標楷體" w:eastAsia="標楷體" w:hAnsi="標楷體" w:hint="eastAsia"/>
                <w:szCs w:val="24"/>
              </w:rPr>
              <w:t>推薦證券商已</w:t>
            </w:r>
            <w:proofErr w:type="gramStart"/>
            <w:r w:rsidRPr="00E700BE">
              <w:rPr>
                <w:rFonts w:ascii="標楷體" w:eastAsia="標楷體" w:hAnsi="標楷體" w:hint="eastAsia"/>
                <w:szCs w:val="24"/>
              </w:rPr>
              <w:t>嫻熟興櫃股票</w:t>
            </w:r>
            <w:proofErr w:type="gramEnd"/>
            <w:r w:rsidRPr="00E700BE">
              <w:rPr>
                <w:rFonts w:ascii="標楷體" w:eastAsia="標楷體" w:hAnsi="標楷體" w:hint="eastAsia"/>
                <w:szCs w:val="24"/>
              </w:rPr>
              <w:t>報價，而黃金現貨買賣制度係</w:t>
            </w:r>
            <w:proofErr w:type="gramStart"/>
            <w:r w:rsidRPr="00E700BE">
              <w:rPr>
                <w:rFonts w:ascii="標楷體" w:eastAsia="標楷體" w:hAnsi="標楷體" w:hint="eastAsia"/>
                <w:szCs w:val="24"/>
              </w:rPr>
              <w:t>參考興櫃股票</w:t>
            </w:r>
            <w:proofErr w:type="gramEnd"/>
            <w:r w:rsidRPr="00E700BE">
              <w:rPr>
                <w:rFonts w:ascii="標楷體" w:eastAsia="標楷體" w:hAnsi="標楷體" w:hint="eastAsia"/>
                <w:szCs w:val="24"/>
              </w:rPr>
              <w:t>建置，故</w:t>
            </w:r>
            <w:proofErr w:type="gramStart"/>
            <w:r w:rsidRPr="00E700BE">
              <w:rPr>
                <w:rFonts w:ascii="標楷體" w:eastAsia="標楷體" w:hAnsi="標楷體" w:hint="eastAsia"/>
                <w:szCs w:val="24"/>
              </w:rPr>
              <w:t>規定興櫃股票</w:t>
            </w:r>
            <w:proofErr w:type="gramEnd"/>
            <w:r w:rsidRPr="00E700BE">
              <w:rPr>
                <w:rFonts w:ascii="標楷體" w:eastAsia="標楷體" w:hAnsi="標楷體" w:hint="eastAsia"/>
                <w:szCs w:val="24"/>
              </w:rPr>
              <w:t>推薦證券商得加入黃金現貨造市。但考量證券商並無黃金買賣之經驗，且參與造市後可能有黃金現貨</w:t>
            </w:r>
            <w:r w:rsidRPr="00E700BE">
              <w:rPr>
                <w:rFonts w:ascii="標楷體" w:eastAsia="標楷體" w:hAnsi="標楷體" w:cs="Times New Roman" w:hint="eastAsia"/>
                <w:szCs w:val="24"/>
              </w:rPr>
              <w:t>餘</w:t>
            </w:r>
            <w:proofErr w:type="gramStart"/>
            <w:r w:rsidRPr="00E700BE">
              <w:rPr>
                <w:rFonts w:ascii="標楷體" w:eastAsia="標楷體" w:hAnsi="標楷體" w:cs="Times New Roman" w:hint="eastAsia"/>
                <w:szCs w:val="24"/>
              </w:rPr>
              <w:t>絀</w:t>
            </w:r>
            <w:proofErr w:type="gramEnd"/>
            <w:r w:rsidRPr="00E700BE">
              <w:rPr>
                <w:rFonts w:ascii="標楷體" w:eastAsia="標楷體" w:hAnsi="標楷體" w:cs="Times New Roman" w:hint="eastAsia"/>
                <w:szCs w:val="24"/>
              </w:rPr>
              <w:t>部位須至國際黃金市場拋補之需求，</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明</w:t>
            </w:r>
            <w:proofErr w:type="gramStart"/>
            <w:r w:rsidRPr="00E700BE">
              <w:rPr>
                <w:rFonts w:ascii="標楷體" w:eastAsia="標楷體" w:hAnsi="標楷體" w:hint="eastAsia"/>
                <w:szCs w:val="24"/>
              </w:rPr>
              <w:t>定興櫃</w:t>
            </w:r>
            <w:proofErr w:type="gramEnd"/>
            <w:r w:rsidRPr="00E700BE">
              <w:rPr>
                <w:rFonts w:ascii="標楷體" w:eastAsia="標楷體" w:hAnsi="標楷體" w:hint="eastAsia"/>
                <w:szCs w:val="24"/>
              </w:rPr>
              <w:t>股票推薦證券商應</w:t>
            </w:r>
            <w:r w:rsidRPr="00E700BE">
              <w:rPr>
                <w:rFonts w:ascii="標楷體" w:eastAsia="標楷體" w:hAnsi="標楷體" w:cs="Times New Roman" w:hint="eastAsia"/>
                <w:szCs w:val="24"/>
              </w:rPr>
              <w:t>具備黃金現貨造市能力者，且應</w:t>
            </w:r>
            <w:r w:rsidRPr="00E700BE">
              <w:rPr>
                <w:rFonts w:ascii="標楷體" w:eastAsia="標楷體" w:hAnsi="標楷體" w:hint="eastAsia"/>
                <w:szCs w:val="24"/>
              </w:rPr>
              <w:t>於黃金現貨</w:t>
            </w:r>
            <w:r w:rsidRPr="00E700BE">
              <w:rPr>
                <w:rFonts w:ascii="標楷體" w:eastAsia="標楷體" w:hAnsi="標楷體" w:hint="eastAsia"/>
                <w:szCs w:val="24"/>
              </w:rPr>
              <w:lastRenderedPageBreak/>
              <w:t>開始買賣屆滿</w:t>
            </w:r>
            <w:r w:rsidR="005A7BBA">
              <w:rPr>
                <w:rFonts w:ascii="標楷體" w:eastAsia="標楷體" w:hAnsi="標楷體" w:hint="eastAsia"/>
                <w:szCs w:val="24"/>
              </w:rPr>
              <w:t>六</w:t>
            </w:r>
            <w:r w:rsidRPr="00E700BE">
              <w:rPr>
                <w:rFonts w:ascii="標楷體" w:eastAsia="標楷體" w:hAnsi="標楷體" w:hint="eastAsia"/>
                <w:szCs w:val="24"/>
              </w:rPr>
              <w:t>個月後，始能向本中心申請中途加入造市商，證券商在此段時間可瞭解金價走勢、報價情形以及聘請專業交易人員，</w:t>
            </w:r>
            <w:r w:rsidRPr="002F3F4C">
              <w:rPr>
                <w:rFonts w:ascii="標楷體" w:eastAsia="標楷體" w:hAnsi="標楷體" w:hint="eastAsia"/>
                <w:szCs w:val="24"/>
              </w:rPr>
              <w:t>並在此期間取得黃金現貨達五百兩以上</w:t>
            </w:r>
            <w:r w:rsidRPr="00E700BE">
              <w:rPr>
                <w:rFonts w:ascii="標楷體" w:eastAsia="標楷體" w:hAnsi="標楷體" w:hint="eastAsia"/>
                <w:szCs w:val="24"/>
              </w:rPr>
              <w:t>，取得一定之黃金現貨交易經驗，以保障黃金現貨之交易安全。</w:t>
            </w:r>
          </w:p>
        </w:tc>
      </w:tr>
      <w:tr w:rsidR="00547E76" w:rsidRPr="00BF0C35" w:rsidTr="00547E76">
        <w:tc>
          <w:tcPr>
            <w:tcW w:w="4679" w:type="dxa"/>
          </w:tcPr>
          <w:p w:rsidR="00547E76" w:rsidRPr="0066565D" w:rsidRDefault="00547E76" w:rsidP="00D75892">
            <w:pPr>
              <w:jc w:val="both"/>
              <w:rPr>
                <w:rFonts w:ascii="標楷體" w:eastAsia="標楷體" w:hAnsi="標楷體" w:cs="Times New Roman"/>
                <w:szCs w:val="24"/>
              </w:rPr>
            </w:pPr>
            <w:r w:rsidRPr="0066565D">
              <w:rPr>
                <w:rFonts w:ascii="標楷體" w:eastAsia="標楷體" w:hAnsi="標楷體" w:cs="Times New Roman" w:hint="eastAsia"/>
                <w:szCs w:val="24"/>
              </w:rPr>
              <w:lastRenderedPageBreak/>
              <w:t>第八條</w:t>
            </w:r>
          </w:p>
          <w:p w:rsidR="00547E76" w:rsidRPr="0066565D" w:rsidRDefault="00547E76" w:rsidP="00D75892">
            <w:pPr>
              <w:jc w:val="both"/>
              <w:rPr>
                <w:rFonts w:ascii="標楷體" w:eastAsia="標楷體" w:hAnsi="標楷體"/>
                <w:szCs w:val="24"/>
              </w:rPr>
            </w:pPr>
            <w:r w:rsidRPr="0066565D">
              <w:rPr>
                <w:rFonts w:ascii="標楷體" w:eastAsia="標楷體" w:hAnsi="標楷體" w:hint="eastAsia"/>
                <w:szCs w:val="24"/>
              </w:rPr>
              <w:t xml:space="preserve">    證券商依前條規定於黃金現貨開始買賣後申請加入造市者，自本中心同意之日起六個月內不得辭任。</w:t>
            </w:r>
          </w:p>
          <w:p w:rsidR="00547E76" w:rsidRPr="0066565D" w:rsidRDefault="00547E76" w:rsidP="00D75892">
            <w:pPr>
              <w:jc w:val="both"/>
              <w:rPr>
                <w:rFonts w:ascii="標楷體" w:eastAsia="標楷體" w:hAnsi="標楷體"/>
                <w:szCs w:val="24"/>
              </w:rPr>
            </w:pPr>
            <w:r w:rsidRPr="0066565D">
              <w:rPr>
                <w:rFonts w:ascii="標楷體" w:eastAsia="標楷體" w:hAnsi="標楷體" w:hint="eastAsia"/>
                <w:szCs w:val="24"/>
              </w:rPr>
              <w:t xml:space="preserve">    加入造市之證券商辭任時應向本中心申請，並自本中心核准其辭任之日起，始喪失其造市商之身分。</w:t>
            </w:r>
          </w:p>
        </w:tc>
        <w:tc>
          <w:tcPr>
            <w:tcW w:w="4677" w:type="dxa"/>
          </w:tcPr>
          <w:p w:rsidR="00547E76" w:rsidRPr="00E700BE" w:rsidRDefault="00547E76" w:rsidP="00FA4C74">
            <w:pPr>
              <w:pStyle w:val="af0"/>
              <w:numPr>
                <w:ilvl w:val="0"/>
                <w:numId w:val="42"/>
              </w:numPr>
              <w:ind w:leftChars="0"/>
              <w:jc w:val="both"/>
              <w:rPr>
                <w:rFonts w:ascii="標楷體" w:eastAsia="標楷體" w:hAnsi="標楷體"/>
                <w:szCs w:val="24"/>
              </w:rPr>
            </w:pPr>
            <w:r w:rsidRPr="00E700BE">
              <w:rPr>
                <w:rFonts w:ascii="標楷體" w:eastAsia="標楷體" w:hAnsi="標楷體" w:hint="eastAsia"/>
                <w:szCs w:val="24"/>
              </w:rPr>
              <w:t>第一項明定中途加入造市商辭任之限制，以保障投資人權益並強化造市商功能。</w:t>
            </w:r>
          </w:p>
          <w:p w:rsidR="00547E76" w:rsidRPr="00E700BE" w:rsidRDefault="006C556D" w:rsidP="00FA4C74">
            <w:pPr>
              <w:pStyle w:val="af0"/>
              <w:numPr>
                <w:ilvl w:val="0"/>
                <w:numId w:val="42"/>
              </w:numPr>
              <w:ind w:leftChars="0"/>
              <w:jc w:val="both"/>
              <w:rPr>
                <w:rFonts w:ascii="標楷體" w:eastAsia="標楷體" w:hAnsi="標楷體"/>
                <w:szCs w:val="24"/>
              </w:rPr>
            </w:pPr>
            <w:r w:rsidRPr="00E700BE">
              <w:rPr>
                <w:rFonts w:ascii="標楷體" w:eastAsia="標楷體" w:hAnsi="標楷體" w:hint="eastAsia"/>
                <w:szCs w:val="24"/>
              </w:rPr>
              <w:t>第二項明定</w:t>
            </w:r>
            <w:r>
              <w:rPr>
                <w:rFonts w:ascii="標楷體" w:eastAsia="標楷體" w:hAnsi="標楷體" w:hint="eastAsia"/>
                <w:szCs w:val="24"/>
              </w:rPr>
              <w:t>證券商</w:t>
            </w:r>
            <w:proofErr w:type="gramStart"/>
            <w:r w:rsidRPr="00E700BE">
              <w:rPr>
                <w:rFonts w:ascii="標楷體" w:eastAsia="標楷體" w:hAnsi="標楷體" w:hint="eastAsia"/>
                <w:szCs w:val="24"/>
              </w:rPr>
              <w:t>辭任造市</w:t>
            </w:r>
            <w:proofErr w:type="gramEnd"/>
            <w:r w:rsidRPr="00E700BE">
              <w:rPr>
                <w:rFonts w:ascii="標楷體" w:eastAsia="標楷體" w:hAnsi="標楷體" w:hint="eastAsia"/>
                <w:szCs w:val="24"/>
              </w:rPr>
              <w:t>商</w:t>
            </w:r>
            <w:r>
              <w:rPr>
                <w:rFonts w:ascii="標楷體" w:eastAsia="標楷體" w:hAnsi="標楷體" w:hint="eastAsia"/>
                <w:szCs w:val="24"/>
              </w:rPr>
              <w:t>須向本中心</w:t>
            </w:r>
            <w:r w:rsidRPr="00E700BE">
              <w:rPr>
                <w:rFonts w:ascii="標楷體" w:eastAsia="標楷體" w:hAnsi="標楷體" w:hint="eastAsia"/>
                <w:szCs w:val="24"/>
              </w:rPr>
              <w:t>申請，</w:t>
            </w:r>
            <w:r>
              <w:rPr>
                <w:rFonts w:ascii="標楷體" w:eastAsia="標楷體" w:hAnsi="標楷體" w:hint="eastAsia"/>
                <w:szCs w:val="24"/>
              </w:rPr>
              <w:t>且</w:t>
            </w:r>
            <w:r w:rsidRPr="00E700BE">
              <w:rPr>
                <w:rFonts w:ascii="標楷體" w:eastAsia="標楷體" w:hAnsi="標楷體" w:hint="eastAsia"/>
                <w:szCs w:val="24"/>
              </w:rPr>
              <w:t>自本中心指定其辭任之日期起喪失造市商身分。</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szCs w:val="24"/>
              </w:rPr>
              <w:t>第</w:t>
            </w:r>
            <w:r w:rsidRPr="0066565D">
              <w:rPr>
                <w:rFonts w:ascii="標楷體" w:eastAsia="標楷體" w:hAnsi="標楷體" w:hint="eastAsia"/>
                <w:szCs w:val="24"/>
              </w:rPr>
              <w:t>四</w:t>
            </w:r>
            <w:r w:rsidRPr="0066565D">
              <w:rPr>
                <w:rFonts w:ascii="標楷體" w:eastAsia="標楷體" w:hAnsi="標楷體"/>
                <w:szCs w:val="24"/>
              </w:rPr>
              <w:t>章  交易原則</w:t>
            </w:r>
          </w:p>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第一節  通則</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第九條</w:t>
            </w:r>
          </w:p>
          <w:p w:rsidR="00547E76" w:rsidRPr="0066565D" w:rsidRDefault="00547E76" w:rsidP="00F5046E">
            <w:pPr>
              <w:ind w:firstLineChars="200" w:firstLine="480"/>
              <w:jc w:val="both"/>
              <w:rPr>
                <w:rFonts w:ascii="標楷體" w:eastAsia="標楷體" w:hAnsi="標楷體"/>
                <w:szCs w:val="24"/>
              </w:rPr>
            </w:pPr>
            <w:r w:rsidRPr="0066565D">
              <w:rPr>
                <w:rFonts w:ascii="標楷體" w:eastAsia="標楷體" w:hAnsi="標楷體" w:hint="eastAsia"/>
                <w:szCs w:val="24"/>
              </w:rPr>
              <w:t>黃金現貨之買賣，得</w:t>
            </w:r>
            <w:proofErr w:type="gramStart"/>
            <w:r w:rsidRPr="0066565D">
              <w:rPr>
                <w:rFonts w:ascii="標楷體" w:eastAsia="標楷體" w:hAnsi="標楷體" w:hint="eastAsia"/>
                <w:szCs w:val="24"/>
              </w:rPr>
              <w:t>採</w:t>
            </w:r>
            <w:proofErr w:type="gramEnd"/>
            <w:r w:rsidRPr="0066565D">
              <w:rPr>
                <w:rFonts w:ascii="標楷體" w:eastAsia="標楷體" w:hAnsi="標楷體" w:hint="eastAsia"/>
                <w:szCs w:val="24"/>
              </w:rPr>
              <w:t>經紀或自營方式，以議價方法為之，其買賣雙方至少有一方須為該黃金現貨之造市商。</w:t>
            </w:r>
          </w:p>
          <w:p w:rsidR="00547E76" w:rsidRPr="0066565D" w:rsidRDefault="00547E76" w:rsidP="00F5046E">
            <w:pPr>
              <w:ind w:firstLineChars="200" w:firstLine="480"/>
              <w:jc w:val="both"/>
              <w:rPr>
                <w:rFonts w:ascii="標楷體" w:eastAsia="標楷體" w:hAnsi="標楷體"/>
                <w:szCs w:val="24"/>
              </w:rPr>
            </w:pPr>
            <w:r w:rsidRPr="0066565D">
              <w:rPr>
                <w:rFonts w:ascii="標楷體" w:eastAsia="標楷體" w:hAnsi="標楷體" w:hint="eastAsia"/>
                <w:szCs w:val="24"/>
              </w:rPr>
              <w:t>前項所稱經紀方式，指證券經紀商接受客戶委託，將委託資料依規定格式輸入</w:t>
            </w:r>
            <w:r w:rsidRPr="0066565D">
              <w:rPr>
                <w:rFonts w:ascii="標楷體" w:eastAsia="標楷體" w:hAnsi="標楷體" w:cs="細明體" w:hint="eastAsia"/>
                <w:kern w:val="0"/>
                <w:szCs w:val="24"/>
              </w:rPr>
              <w:t>電腦議價點選系統</w:t>
            </w:r>
            <w:r w:rsidRPr="0066565D">
              <w:rPr>
                <w:rFonts w:ascii="標楷體" w:eastAsia="標楷體" w:hAnsi="標楷體" w:hint="eastAsia"/>
                <w:szCs w:val="24"/>
              </w:rPr>
              <w:t>，與造市商進行議價買賣。</w:t>
            </w:r>
          </w:p>
          <w:p w:rsidR="00547E76" w:rsidRPr="0066565D" w:rsidRDefault="00547E76" w:rsidP="000B6D0D">
            <w:pPr>
              <w:ind w:firstLineChars="200" w:firstLine="480"/>
              <w:jc w:val="both"/>
              <w:rPr>
                <w:rFonts w:ascii="標楷體" w:eastAsia="標楷體" w:hAnsi="標楷體"/>
                <w:szCs w:val="24"/>
              </w:rPr>
            </w:pPr>
            <w:r w:rsidRPr="0066565D">
              <w:rPr>
                <w:rFonts w:ascii="標楷體" w:eastAsia="標楷體" w:hAnsi="標楷體" w:hint="eastAsia"/>
                <w:szCs w:val="24"/>
              </w:rPr>
              <w:t>第一項所稱自營方式，</w:t>
            </w:r>
            <w:proofErr w:type="gramStart"/>
            <w:r w:rsidRPr="0066565D">
              <w:rPr>
                <w:rFonts w:ascii="標楷體" w:eastAsia="標楷體" w:hAnsi="標楷體" w:hint="eastAsia"/>
                <w:szCs w:val="24"/>
              </w:rPr>
              <w:t>指造市</w:t>
            </w:r>
            <w:proofErr w:type="gramEnd"/>
            <w:r w:rsidRPr="0066565D">
              <w:rPr>
                <w:rFonts w:ascii="標楷體" w:eastAsia="標楷體" w:hAnsi="標楷體" w:hint="eastAsia"/>
                <w:szCs w:val="24"/>
              </w:rPr>
              <w:t>商或證券自營商使用</w:t>
            </w:r>
            <w:r w:rsidRPr="0066565D">
              <w:rPr>
                <w:rFonts w:ascii="標楷體" w:eastAsia="標楷體" w:hAnsi="標楷體" w:cs="細明體" w:hint="eastAsia"/>
                <w:kern w:val="0"/>
                <w:szCs w:val="24"/>
              </w:rPr>
              <w:t>電腦議價點選系統</w:t>
            </w:r>
            <w:r w:rsidRPr="0066565D">
              <w:rPr>
                <w:rFonts w:ascii="標楷體" w:eastAsia="標楷體" w:hAnsi="標楷體" w:hint="eastAsia"/>
                <w:szCs w:val="24"/>
              </w:rPr>
              <w:t>所為之議價買賣。</w:t>
            </w:r>
          </w:p>
        </w:tc>
        <w:tc>
          <w:tcPr>
            <w:tcW w:w="4677" w:type="dxa"/>
          </w:tcPr>
          <w:p w:rsidR="00547E76" w:rsidRPr="00E700BE" w:rsidRDefault="00547E76" w:rsidP="002B1CDF">
            <w:pPr>
              <w:jc w:val="both"/>
              <w:rPr>
                <w:rFonts w:ascii="標楷體" w:eastAsia="標楷體" w:hAnsi="標楷體"/>
                <w:szCs w:val="24"/>
              </w:rPr>
            </w:pPr>
            <w:r w:rsidRPr="00E700BE">
              <w:rPr>
                <w:rFonts w:ascii="標楷體" w:eastAsia="標楷體" w:hAnsi="標楷體" w:hint="eastAsia"/>
                <w:szCs w:val="24"/>
              </w:rPr>
              <w:t>規範黃金現貨之買賣得採經紀及自營方式為之，亦即經營受託買賣業務或自行買賣業務之證券商並與本中心簽訂契約者，即得經營黃金現貨之議價買賣。</w:t>
            </w:r>
          </w:p>
        </w:tc>
      </w:tr>
      <w:tr w:rsidR="00547E76" w:rsidRPr="00BF0C35" w:rsidTr="00547E76">
        <w:tc>
          <w:tcPr>
            <w:tcW w:w="4679" w:type="dxa"/>
          </w:tcPr>
          <w:p w:rsidR="00547E76" w:rsidRPr="0066565D" w:rsidRDefault="00547E76" w:rsidP="00547E76">
            <w:pPr>
              <w:jc w:val="both"/>
              <w:rPr>
                <w:rFonts w:ascii="標楷體" w:eastAsia="標楷體" w:hAnsi="標楷體"/>
                <w:szCs w:val="24"/>
              </w:rPr>
            </w:pPr>
            <w:r w:rsidRPr="0066565D">
              <w:rPr>
                <w:rFonts w:ascii="標楷體" w:eastAsia="標楷體" w:hAnsi="標楷體" w:hint="eastAsia"/>
                <w:szCs w:val="24"/>
              </w:rPr>
              <w:t>第十條</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rPr>
              <w:t>證券經紀商受託買賣</w:t>
            </w:r>
            <w:r w:rsidRPr="0066565D">
              <w:rPr>
                <w:rFonts w:ascii="標楷體" w:eastAsia="標楷體" w:hAnsi="標楷體" w:hint="eastAsia"/>
              </w:rPr>
              <w:t>黃金現貨</w:t>
            </w:r>
            <w:r w:rsidRPr="0066565D">
              <w:rPr>
                <w:rFonts w:ascii="標楷體" w:eastAsia="標楷體" w:hAnsi="標楷體"/>
              </w:rPr>
              <w:t>時，經評估客戶信用狀況如有逾越其投資能力，得對客戶預收買進之價金或</w:t>
            </w:r>
            <w:r w:rsidRPr="0066565D">
              <w:rPr>
                <w:rFonts w:ascii="標楷體" w:eastAsia="標楷體" w:hAnsi="標楷體" w:hint="eastAsia"/>
              </w:rPr>
              <w:t>圈存</w:t>
            </w:r>
            <w:r w:rsidRPr="0066565D">
              <w:rPr>
                <w:rFonts w:ascii="標楷體" w:eastAsia="標楷體" w:hAnsi="標楷體"/>
              </w:rPr>
              <w:t>賣出之黃金現貨。</w:t>
            </w:r>
          </w:p>
        </w:tc>
        <w:tc>
          <w:tcPr>
            <w:tcW w:w="4677" w:type="dxa"/>
          </w:tcPr>
          <w:p w:rsidR="00547E76" w:rsidRPr="00E700BE" w:rsidRDefault="00547E76" w:rsidP="00F4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700BE">
              <w:rPr>
                <w:rFonts w:ascii="標楷體" w:eastAsia="標楷體" w:hAnsi="標楷體" w:cs="細明體" w:hint="eastAsia"/>
                <w:kern w:val="0"/>
                <w:szCs w:val="24"/>
              </w:rPr>
              <w:t>明定證券經紀商受託買賣黃金現貨得視客戶信用狀況預先對其收足款項或圈存黃金現貨。</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第十一條</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szCs w:val="24"/>
              </w:rPr>
              <w:t>黃金現貨之買賣應以現款現貨為之。</w:t>
            </w:r>
          </w:p>
        </w:tc>
        <w:tc>
          <w:tcPr>
            <w:tcW w:w="4677" w:type="dxa"/>
          </w:tcPr>
          <w:p w:rsidR="00547E76" w:rsidRPr="00E700BE" w:rsidRDefault="00547E76" w:rsidP="0036171E">
            <w:pPr>
              <w:jc w:val="both"/>
              <w:rPr>
                <w:rFonts w:ascii="標楷體" w:eastAsia="標楷體" w:hAnsi="標楷體"/>
                <w:szCs w:val="24"/>
              </w:rPr>
            </w:pPr>
            <w:r w:rsidRPr="00E700BE">
              <w:rPr>
                <w:rFonts w:ascii="標楷體" w:eastAsia="標楷體" w:hAnsi="標楷體" w:hint="eastAsia"/>
                <w:szCs w:val="24"/>
              </w:rPr>
              <w:t>明定黃金現貨之</w:t>
            </w:r>
            <w:r w:rsidR="0036171E">
              <w:rPr>
                <w:rFonts w:ascii="標楷體" w:eastAsia="標楷體" w:hAnsi="標楷體" w:hint="eastAsia"/>
                <w:szCs w:val="24"/>
              </w:rPr>
              <w:t>買賣僅得以現款現貨為之，且非有價證券</w:t>
            </w:r>
            <w:r w:rsidRPr="00E700BE">
              <w:rPr>
                <w:rFonts w:ascii="標楷體" w:eastAsia="標楷體" w:hAnsi="標楷體" w:hint="eastAsia"/>
                <w:szCs w:val="24"/>
              </w:rPr>
              <w:t>不得為信用交易。</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第十二條</w:t>
            </w:r>
          </w:p>
          <w:p w:rsidR="00547E76" w:rsidRPr="0066565D" w:rsidRDefault="00547E76" w:rsidP="00547E76">
            <w:pPr>
              <w:ind w:firstLineChars="200" w:firstLine="480"/>
              <w:jc w:val="both"/>
              <w:rPr>
                <w:rFonts w:ascii="標楷體" w:eastAsia="標楷體" w:hAnsi="標楷體"/>
                <w:szCs w:val="24"/>
              </w:rPr>
            </w:pPr>
            <w:r w:rsidRPr="0066565D">
              <w:rPr>
                <w:rFonts w:ascii="標楷體" w:eastAsia="標楷體" w:hAnsi="標楷體" w:hint="eastAsia"/>
                <w:szCs w:val="24"/>
              </w:rPr>
              <w:t>造市商執行黃金現貨議價買賣應訂定內部控制制度及內部稽核制度，並確實執行。</w:t>
            </w:r>
          </w:p>
          <w:p w:rsidR="00547E76" w:rsidRPr="0066565D" w:rsidRDefault="00547E76" w:rsidP="00547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szCs w:val="24"/>
              </w:rPr>
            </w:pPr>
            <w:r w:rsidRPr="0066565D">
              <w:rPr>
                <w:rFonts w:ascii="標楷體" w:eastAsia="標楷體" w:hAnsi="標楷體" w:hint="eastAsia"/>
                <w:szCs w:val="24"/>
              </w:rPr>
              <w:t>前項內部控制制度應向本中心申報，修正時亦同。</w:t>
            </w:r>
          </w:p>
          <w:p w:rsidR="00547E76" w:rsidRPr="0066565D" w:rsidRDefault="00547E76" w:rsidP="00523102">
            <w:pPr>
              <w:pStyle w:val="HTML"/>
              <w:jc w:val="both"/>
              <w:rPr>
                <w:rFonts w:ascii="新細明體" w:eastAsia="新細明體" w:hAnsi="新細明體" w:cs="新細明體"/>
                <w:color w:val="auto"/>
              </w:rPr>
            </w:pPr>
            <w:r w:rsidRPr="0066565D">
              <w:rPr>
                <w:rFonts w:ascii="標楷體" w:eastAsia="標楷體" w:hAnsi="標楷體" w:hint="eastAsia"/>
                <w:color w:val="auto"/>
              </w:rPr>
              <w:t xml:space="preserve">    同時擔任黃金現貨保管機構之造市</w:t>
            </w:r>
            <w:r w:rsidRPr="0066565D">
              <w:rPr>
                <w:rFonts w:ascii="標楷體" w:eastAsia="標楷體" w:hAnsi="標楷體" w:hint="eastAsia"/>
                <w:color w:val="auto"/>
              </w:rPr>
              <w:lastRenderedPageBreak/>
              <w:t>商，其負責交易、交割及保管人員不得相互兼任，並確實辦理風險評估與監督</w:t>
            </w:r>
            <w:r w:rsidRPr="0066565D">
              <w:rPr>
                <w:rFonts w:ascii="新細明體" w:eastAsia="新細明體" w:hAnsi="新細明體" w:cs="新細明體"/>
                <w:color w:val="auto"/>
              </w:rPr>
              <w:t>。</w:t>
            </w:r>
          </w:p>
        </w:tc>
        <w:tc>
          <w:tcPr>
            <w:tcW w:w="4677" w:type="dxa"/>
          </w:tcPr>
          <w:p w:rsidR="008869CD" w:rsidRPr="00FC30D9" w:rsidRDefault="008869CD" w:rsidP="008869CD">
            <w:pPr>
              <w:pStyle w:val="af0"/>
              <w:numPr>
                <w:ilvl w:val="0"/>
                <w:numId w:val="23"/>
              </w:numPr>
              <w:ind w:leftChars="0"/>
              <w:jc w:val="both"/>
              <w:rPr>
                <w:rFonts w:ascii="標楷體" w:eastAsia="標楷體" w:hAnsi="標楷體"/>
                <w:szCs w:val="24"/>
              </w:rPr>
            </w:pPr>
            <w:r w:rsidRPr="00FC30D9">
              <w:rPr>
                <w:rFonts w:ascii="標楷體" w:eastAsia="標楷體" w:hAnsi="標楷體" w:hint="eastAsia"/>
                <w:szCs w:val="24"/>
              </w:rPr>
              <w:lastRenderedPageBreak/>
              <w:t>第一、二項規定造市商應確實執行所訂定之黃金現貨議價買賣之內部控制制度及內部稽核制度，其中內部控制制度應向本中心申報。</w:t>
            </w:r>
          </w:p>
          <w:p w:rsidR="00547E76" w:rsidRPr="00E700BE" w:rsidRDefault="00547E76" w:rsidP="009D5AFB">
            <w:pPr>
              <w:pStyle w:val="af0"/>
              <w:numPr>
                <w:ilvl w:val="0"/>
                <w:numId w:val="23"/>
              </w:numPr>
              <w:ind w:leftChars="0"/>
              <w:jc w:val="both"/>
              <w:rPr>
                <w:rFonts w:ascii="標楷體" w:eastAsia="標楷體" w:hAnsi="標楷體"/>
                <w:szCs w:val="24"/>
              </w:rPr>
            </w:pPr>
            <w:r w:rsidRPr="00E700BE">
              <w:rPr>
                <w:rFonts w:ascii="標楷體" w:eastAsia="標楷體" w:hAnsi="標楷體" w:hint="eastAsia"/>
                <w:szCs w:val="24"/>
              </w:rPr>
              <w:t>第三項規定同時擔任黃金現貨保管機構之造市商其相關人員應職能分工，並</w:t>
            </w:r>
            <w:r w:rsidRPr="00E700BE">
              <w:rPr>
                <w:rFonts w:ascii="標楷體" w:eastAsia="標楷體" w:hAnsi="標楷體" w:hint="eastAsia"/>
              </w:rPr>
              <w:t>確實辦理風險</w:t>
            </w:r>
            <w:r w:rsidRPr="00E700BE">
              <w:rPr>
                <w:rFonts w:ascii="標楷體" w:eastAsia="標楷體" w:hAnsi="標楷體" w:hint="eastAsia"/>
                <w:szCs w:val="24"/>
              </w:rPr>
              <w:t>評估與</w:t>
            </w:r>
            <w:r w:rsidRPr="00E700BE">
              <w:rPr>
                <w:rFonts w:ascii="標楷體" w:eastAsia="標楷體" w:hAnsi="標楷體" w:hint="eastAsia"/>
              </w:rPr>
              <w:t>監督</w:t>
            </w:r>
            <w:r w:rsidRPr="00E700BE">
              <w:rPr>
                <w:rFonts w:ascii="新細明體" w:eastAsia="新細明體" w:hAnsi="新細明體" w:cs="新細明體"/>
                <w:kern w:val="0"/>
                <w:szCs w:val="24"/>
              </w:rPr>
              <w:t>。</w:t>
            </w:r>
          </w:p>
          <w:p w:rsidR="00547E76" w:rsidRPr="00E700BE" w:rsidRDefault="00547E76" w:rsidP="005B06C8">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lastRenderedPageBreak/>
              <w:t>第十三條</w:t>
            </w:r>
          </w:p>
          <w:p w:rsidR="00496958" w:rsidRPr="002A2CA6" w:rsidRDefault="00DF5399" w:rsidP="00DF5399">
            <w:pPr>
              <w:ind w:firstLineChars="200" w:firstLine="480"/>
              <w:jc w:val="both"/>
            </w:pPr>
            <w:r w:rsidRPr="002A2CA6">
              <w:rPr>
                <w:rFonts w:ascii="標楷體" w:eastAsia="標楷體" w:hAnsi="標楷體" w:hint="eastAsia"/>
                <w:szCs w:val="24"/>
              </w:rPr>
              <w:t>已與本中心簽訂證券商經營櫃檯買賣有價證券契約之證券商，其使用電腦議價點選系統從事黃金造市、自營或經紀等業務者，視為同意與本中心成立證券商經營黃金現貨買賣契約，並同意以本辦法、本中心公告事項、修正章則中與黃金現貨買賣有關之規定及證券商經營櫃檯買賣有價證券契約中與黃金現貨買賣不相衝突之條款，皆成為證券商經營黃金現貨買賣契約之一部分。</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szCs w:val="24"/>
              </w:rPr>
              <w:t xml:space="preserve">造市商及證券商經營黃金現貨議價買賣業務，應依誠實及信用原則。            </w:t>
            </w:r>
          </w:p>
          <w:p w:rsidR="00547E76" w:rsidRPr="0066565D" w:rsidRDefault="00547E76" w:rsidP="00F40381">
            <w:pPr>
              <w:jc w:val="both"/>
              <w:rPr>
                <w:rFonts w:ascii="標楷體" w:eastAsia="標楷體" w:hAnsi="標楷體"/>
                <w:szCs w:val="24"/>
              </w:rPr>
            </w:pPr>
          </w:p>
        </w:tc>
        <w:tc>
          <w:tcPr>
            <w:tcW w:w="4677" w:type="dxa"/>
          </w:tcPr>
          <w:p w:rsidR="00547E76" w:rsidRPr="00C113DA" w:rsidRDefault="00547E76" w:rsidP="00DB22EF">
            <w:pPr>
              <w:pStyle w:val="af0"/>
              <w:numPr>
                <w:ilvl w:val="0"/>
                <w:numId w:val="31"/>
              </w:numPr>
              <w:ind w:leftChars="0"/>
              <w:rPr>
                <w:rFonts w:ascii="標楷體" w:eastAsia="標楷體" w:hAnsi="標楷體"/>
                <w:szCs w:val="24"/>
              </w:rPr>
            </w:pPr>
            <w:r w:rsidRPr="00E700BE">
              <w:rPr>
                <w:rFonts w:ascii="標楷體" w:eastAsia="標楷體" w:hAnsi="標楷體" w:hint="eastAsia"/>
                <w:szCs w:val="24"/>
              </w:rPr>
              <w:t>考量證券商參與黃金現貨之買賣係</w:t>
            </w:r>
            <w:r w:rsidR="0036171E">
              <w:rPr>
                <w:rFonts w:ascii="標楷體" w:eastAsia="標楷體" w:hAnsi="標楷體" w:hint="eastAsia"/>
                <w:szCs w:val="24"/>
              </w:rPr>
              <w:t>運</w:t>
            </w:r>
            <w:r w:rsidRPr="00E700BE">
              <w:rPr>
                <w:rFonts w:ascii="標楷體" w:eastAsia="標楷體" w:hAnsi="標楷體" w:hint="eastAsia"/>
                <w:szCs w:val="24"/>
              </w:rPr>
              <w:t>用現有之證券櫃檯買賣市場交易模式，為明確證券商與本中心之契約關係，並便利證券商參與黃金現貨買賣，</w:t>
            </w:r>
            <w:r w:rsidRPr="00E700BE">
              <w:rPr>
                <w:rFonts w:ascii="標楷體" w:eastAsia="標楷體" w:hAnsi="標楷體" w:cs="細明體" w:hint="eastAsia"/>
                <w:kern w:val="0"/>
                <w:szCs w:val="24"/>
              </w:rPr>
              <w:t>爰訂定本條第一項規定，明定證券商已與</w:t>
            </w:r>
            <w:r w:rsidRPr="00E700BE">
              <w:rPr>
                <w:rFonts w:ascii="標楷體" w:eastAsia="標楷體" w:hAnsi="標楷體" w:hint="eastAsia"/>
              </w:rPr>
              <w:t>本中心簽訂</w:t>
            </w:r>
            <w:r w:rsidRPr="00E700BE">
              <w:rPr>
                <w:rFonts w:ascii="標楷體" w:eastAsia="標楷體" w:hAnsi="標楷體"/>
              </w:rPr>
              <w:t>證券商經營櫃檯買賣有價證券契約</w:t>
            </w:r>
            <w:r w:rsidRPr="00E700BE">
              <w:rPr>
                <w:rFonts w:ascii="標楷體" w:eastAsia="標楷體" w:hAnsi="標楷體" w:hint="eastAsia"/>
              </w:rPr>
              <w:t>者，</w:t>
            </w:r>
            <w:r w:rsidR="006223C1" w:rsidRPr="00DF5399">
              <w:rPr>
                <w:rFonts w:ascii="標楷體" w:eastAsia="標楷體" w:hAnsi="標楷體" w:hint="eastAsia"/>
                <w:szCs w:val="24"/>
              </w:rPr>
              <w:t>其使用</w:t>
            </w:r>
            <w:r w:rsidR="006223C1">
              <w:rPr>
                <w:rFonts w:ascii="標楷體" w:eastAsia="標楷體" w:hAnsi="標楷體" w:hint="eastAsia"/>
                <w:szCs w:val="24"/>
              </w:rPr>
              <w:t>電腦議價點選系統從事黃金造市、自營或經紀等業務者，視為同意與本中心成立證券商經營黃金現貨買賣契約</w:t>
            </w:r>
            <w:r w:rsidR="00A07205">
              <w:rPr>
                <w:rFonts w:ascii="標楷體" w:eastAsia="標楷體" w:hAnsi="標楷體" w:hint="eastAsia"/>
                <w:szCs w:val="24"/>
              </w:rPr>
              <w:t>。</w:t>
            </w:r>
          </w:p>
          <w:p w:rsidR="00547E76" w:rsidRPr="00547E76" w:rsidRDefault="00547E76" w:rsidP="00AE5824">
            <w:pPr>
              <w:pStyle w:val="af0"/>
              <w:numPr>
                <w:ilvl w:val="0"/>
                <w:numId w:val="31"/>
              </w:numPr>
              <w:ind w:leftChars="0"/>
              <w:rPr>
                <w:rFonts w:ascii="標楷體" w:eastAsia="標楷體" w:hAnsi="標楷體"/>
                <w:szCs w:val="24"/>
              </w:rPr>
            </w:pPr>
            <w:r w:rsidRPr="00E700BE">
              <w:rPr>
                <w:rFonts w:ascii="標楷體" w:eastAsia="標楷體" w:hAnsi="標楷體" w:hint="eastAsia"/>
                <w:szCs w:val="24"/>
              </w:rPr>
              <w:t>第二項</w:t>
            </w:r>
            <w:proofErr w:type="gramStart"/>
            <w:r w:rsidRPr="00E700BE">
              <w:rPr>
                <w:rFonts w:ascii="標楷體" w:eastAsia="標楷體" w:hAnsi="標楷體" w:hint="eastAsia"/>
                <w:szCs w:val="24"/>
              </w:rPr>
              <w:t>明定造市</w:t>
            </w:r>
            <w:proofErr w:type="gramEnd"/>
            <w:r w:rsidRPr="00E700BE">
              <w:rPr>
                <w:rFonts w:ascii="標楷體" w:eastAsia="標楷體" w:hAnsi="標楷體" w:hint="eastAsia"/>
                <w:szCs w:val="24"/>
              </w:rPr>
              <w:t>商及證券商辦理黃金現貨之議價買賣業務應遵守誠信原則。</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第十四條</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szCs w:val="24"/>
              </w:rPr>
              <w:t>黃金現貨之買賣，其交易時間為上午九時至下午三時。但本中心認為必要時，得報請主管機關變更之。</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明定黃金現貨之交易時間。</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 xml:space="preserve">第十五條  </w:t>
            </w:r>
          </w:p>
          <w:p w:rsidR="00547E76" w:rsidRPr="0066565D" w:rsidRDefault="00547E76" w:rsidP="007F6E8A">
            <w:pPr>
              <w:ind w:firstLineChars="200" w:firstLine="480"/>
              <w:jc w:val="both"/>
              <w:rPr>
                <w:rFonts w:ascii="標楷體" w:eastAsia="標楷體" w:hAnsi="標楷體"/>
                <w:szCs w:val="24"/>
              </w:rPr>
            </w:pPr>
            <w:r w:rsidRPr="0066565D">
              <w:rPr>
                <w:rFonts w:ascii="標楷體" w:eastAsia="標楷體" w:hAnsi="標楷體" w:hint="eastAsia"/>
                <w:szCs w:val="24"/>
              </w:rPr>
              <w:t>使用</w:t>
            </w:r>
            <w:r w:rsidRPr="0066565D">
              <w:rPr>
                <w:rFonts w:ascii="標楷體" w:eastAsia="標楷體" w:hAnsi="標楷體" w:cs="細明體" w:hint="eastAsia"/>
                <w:kern w:val="0"/>
                <w:szCs w:val="24"/>
              </w:rPr>
              <w:t>電腦議價點選系統</w:t>
            </w:r>
            <w:r w:rsidRPr="0066565D">
              <w:rPr>
                <w:rFonts w:ascii="標楷體" w:eastAsia="標楷體" w:hAnsi="標楷體" w:hint="eastAsia"/>
                <w:szCs w:val="24"/>
              </w:rPr>
              <w:t xml:space="preserve">進行報價者，以各該黃金現貨之造市商為限。                                    </w:t>
            </w:r>
          </w:p>
          <w:p w:rsidR="00547E76" w:rsidRPr="0066565D" w:rsidRDefault="00547E76" w:rsidP="00FA1CA3">
            <w:pPr>
              <w:ind w:firstLineChars="200" w:firstLine="480"/>
              <w:jc w:val="both"/>
              <w:rPr>
                <w:rFonts w:ascii="標楷體" w:eastAsia="標楷體" w:hAnsi="標楷體"/>
                <w:szCs w:val="24"/>
              </w:rPr>
            </w:pPr>
            <w:r w:rsidRPr="0066565D">
              <w:rPr>
                <w:rFonts w:ascii="標楷體" w:eastAsia="標楷體" w:hAnsi="標楷體" w:hint="eastAsia"/>
                <w:szCs w:val="24"/>
              </w:rPr>
              <w:t>造市商依本辦法規定使用</w:t>
            </w:r>
            <w:r w:rsidRPr="0066565D">
              <w:rPr>
                <w:rFonts w:ascii="標楷體" w:eastAsia="標楷體" w:hAnsi="標楷體" w:cs="細明體" w:hint="eastAsia"/>
                <w:kern w:val="0"/>
                <w:szCs w:val="24"/>
              </w:rPr>
              <w:t>電腦議價點選系統</w:t>
            </w:r>
            <w:r w:rsidRPr="0066565D">
              <w:rPr>
                <w:rFonts w:ascii="標楷體" w:eastAsia="標楷體" w:hAnsi="標楷體" w:hint="eastAsia"/>
                <w:szCs w:val="24"/>
              </w:rPr>
              <w:t>所為之報價，一律為確定報價。</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szCs w:val="24"/>
              </w:rPr>
              <w:t>前項所稱確定報價，</w:t>
            </w:r>
            <w:proofErr w:type="gramStart"/>
            <w:r w:rsidRPr="0066565D">
              <w:rPr>
                <w:rFonts w:ascii="標楷體" w:eastAsia="標楷體" w:hAnsi="標楷體" w:hint="eastAsia"/>
                <w:szCs w:val="24"/>
              </w:rPr>
              <w:t>係指造市</w:t>
            </w:r>
            <w:proofErr w:type="gramEnd"/>
            <w:r w:rsidRPr="0066565D">
              <w:rPr>
                <w:rFonts w:ascii="標楷體" w:eastAsia="標楷體" w:hAnsi="標楷體" w:hint="eastAsia"/>
                <w:szCs w:val="24"/>
              </w:rPr>
              <w:t>商應按其所報賣出(或買進)價格及數量與相對應之買方 (或賣方) 成交之報價。</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明定黃金現貨造市商報價之性質。</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 xml:space="preserve">第十六條  </w:t>
            </w:r>
          </w:p>
          <w:p w:rsidR="00547E76" w:rsidRPr="0066565D" w:rsidRDefault="00547E76" w:rsidP="00F40381">
            <w:pPr>
              <w:ind w:firstLineChars="200" w:firstLine="480"/>
              <w:jc w:val="both"/>
              <w:rPr>
                <w:rFonts w:ascii="標楷體" w:eastAsia="標楷體" w:hAnsi="標楷體"/>
                <w:szCs w:val="24"/>
              </w:rPr>
            </w:pPr>
            <w:proofErr w:type="gramStart"/>
            <w:r w:rsidRPr="0066565D">
              <w:rPr>
                <w:rFonts w:ascii="標楷體" w:eastAsia="標楷體" w:hAnsi="標楷體" w:hint="eastAsia"/>
                <w:szCs w:val="24"/>
              </w:rPr>
              <w:t>前條造市</w:t>
            </w:r>
            <w:proofErr w:type="gramEnd"/>
            <w:r w:rsidRPr="0066565D">
              <w:rPr>
                <w:rFonts w:ascii="標楷體" w:eastAsia="標楷體" w:hAnsi="標楷體" w:hint="eastAsia"/>
                <w:szCs w:val="24"/>
              </w:rPr>
              <w:t>商之確定報價，經與到價之委託申報成交者，以該確定報價之價格為成交價。</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szCs w:val="24"/>
              </w:rPr>
              <w:t>造市商自行點選未到價之委託申報者，以其所點選之價格為成交價。</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明定黃金現貨之成交價決定原則。</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 xml:space="preserve">第十七條  </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hint="eastAsia"/>
                <w:szCs w:val="24"/>
              </w:rPr>
              <w:t>造市商</w:t>
            </w:r>
            <w:r w:rsidRPr="0066565D">
              <w:rPr>
                <w:rFonts w:ascii="標楷體" w:eastAsia="標楷體" w:hAnsi="標楷體"/>
                <w:szCs w:val="24"/>
              </w:rPr>
              <w:t>輸入買賣報價</w:t>
            </w:r>
            <w:r w:rsidRPr="0066565D">
              <w:rPr>
                <w:rFonts w:ascii="標楷體" w:eastAsia="標楷體" w:hAnsi="標楷體"/>
              </w:rPr>
              <w:t>、透過</w:t>
            </w:r>
            <w:r w:rsidRPr="0066565D">
              <w:rPr>
                <w:rFonts w:ascii="標楷體" w:eastAsia="標楷體" w:hAnsi="標楷體" w:hint="eastAsia"/>
              </w:rPr>
              <w:t>電腦議價點選系統</w:t>
            </w:r>
            <w:r w:rsidRPr="0066565D">
              <w:rPr>
                <w:rFonts w:ascii="標楷體" w:eastAsia="標楷體" w:hAnsi="標楷體"/>
              </w:rPr>
              <w:t>點選成交或證券經紀商輸入客戶委託買賣資料後，本中心即透過資訊傳輸系統對外揭示以下資訊：</w:t>
            </w:r>
          </w:p>
          <w:p w:rsidR="00547E76" w:rsidRPr="0066565D" w:rsidRDefault="00547E76" w:rsidP="007F6E8A">
            <w:pPr>
              <w:numPr>
                <w:ilvl w:val="0"/>
                <w:numId w:val="4"/>
              </w:numPr>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間最高買進、最低賣出之報價與</w:t>
            </w:r>
            <w:r w:rsidRPr="0066565D">
              <w:rPr>
                <w:rFonts w:ascii="標楷體" w:eastAsia="標楷體" w:hAnsi="標楷體"/>
              </w:rPr>
              <w:lastRenderedPageBreak/>
              <w:t>數量、</w:t>
            </w:r>
            <w:r w:rsidRPr="0066565D">
              <w:rPr>
                <w:rFonts w:ascii="標楷體" w:eastAsia="標楷體" w:hAnsi="標楷體" w:hint="eastAsia"/>
              </w:rPr>
              <w:t>造市商</w:t>
            </w:r>
            <w:r w:rsidRPr="0066565D">
              <w:rPr>
                <w:rFonts w:ascii="標楷體" w:eastAsia="標楷體" w:hAnsi="標楷體"/>
              </w:rPr>
              <w:t>名稱及聯絡電話。</w:t>
            </w:r>
          </w:p>
          <w:p w:rsidR="00547E76" w:rsidRPr="0066565D" w:rsidRDefault="00547E76" w:rsidP="009D5AFB">
            <w:pPr>
              <w:numPr>
                <w:ilvl w:val="0"/>
                <w:numId w:val="4"/>
              </w:numPr>
              <w:ind w:left="482" w:hanging="482"/>
              <w:jc w:val="both"/>
              <w:rPr>
                <w:rFonts w:ascii="標楷體" w:eastAsia="標楷體" w:hAnsi="標楷體"/>
              </w:rPr>
            </w:pPr>
            <w:r w:rsidRPr="0066565D">
              <w:rPr>
                <w:rFonts w:ascii="標楷體" w:eastAsia="標楷體" w:hAnsi="標楷體"/>
              </w:rPr>
              <w:t>當市最近一筆成交價格、數量及累計成交量、加權平均成交價。</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rPr>
              <w:t>本中心資訊傳輸系統另提供即時查詢全體</w:t>
            </w:r>
            <w:r w:rsidRPr="0066565D">
              <w:rPr>
                <w:rFonts w:ascii="標楷體" w:eastAsia="標楷體" w:hAnsi="標楷體" w:hint="eastAsia"/>
              </w:rPr>
              <w:t>造市商</w:t>
            </w:r>
            <w:r w:rsidRPr="0066565D">
              <w:rPr>
                <w:rFonts w:ascii="標楷體" w:eastAsia="標楷體" w:hAnsi="標楷體"/>
              </w:rPr>
              <w:t>買賣報價資料、</w:t>
            </w:r>
            <w:r w:rsidRPr="0066565D">
              <w:rPr>
                <w:rFonts w:ascii="標楷體" w:eastAsia="標楷體" w:hAnsi="標楷體" w:hint="eastAsia"/>
              </w:rPr>
              <w:t>造市商</w:t>
            </w:r>
            <w:r w:rsidRPr="0066565D">
              <w:rPr>
                <w:rFonts w:ascii="標楷體" w:eastAsia="標楷體" w:hAnsi="標楷體"/>
              </w:rPr>
              <w:t>名稱及聯絡電話之功能。</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lastRenderedPageBreak/>
              <w:t>考量黃金現貨之交易方式係由造市商報價驅動議價成交，</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明定揭示相關報價資訊及成交資訊。</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lastRenderedPageBreak/>
              <w:t>第十八條</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rPr>
              <w:t>本中心於每日交易時間終了後，就</w:t>
            </w:r>
            <w:r w:rsidRPr="0066565D">
              <w:rPr>
                <w:rFonts w:ascii="標楷體" w:eastAsia="標楷體" w:hAnsi="標楷體" w:hint="eastAsia"/>
              </w:rPr>
              <w:t>黃金現貨</w:t>
            </w:r>
            <w:r w:rsidRPr="0066565D">
              <w:rPr>
                <w:rFonts w:ascii="標楷體" w:eastAsia="標楷體" w:hAnsi="標楷體"/>
              </w:rPr>
              <w:t>名稱、當日成交數量、最高、最低、最後及加權平均成交價格，製作並揭示</w:t>
            </w:r>
            <w:r w:rsidRPr="0066565D">
              <w:rPr>
                <w:rFonts w:ascii="標楷體" w:eastAsia="標楷體" w:hAnsi="標楷體" w:hint="eastAsia"/>
              </w:rPr>
              <w:t>黃金現貨</w:t>
            </w:r>
            <w:r w:rsidRPr="0066565D">
              <w:rPr>
                <w:rFonts w:ascii="標楷體" w:eastAsia="標楷體" w:hAnsi="標楷體"/>
              </w:rPr>
              <w:t>行情表。</w:t>
            </w:r>
          </w:p>
        </w:tc>
        <w:tc>
          <w:tcPr>
            <w:tcW w:w="4677" w:type="dxa"/>
          </w:tcPr>
          <w:p w:rsidR="00547E76" w:rsidRPr="00E700BE" w:rsidRDefault="00547E76" w:rsidP="00F40381">
            <w:pPr>
              <w:rPr>
                <w:rFonts w:ascii="標楷體" w:eastAsia="標楷體" w:hAnsi="標楷體"/>
                <w:szCs w:val="24"/>
              </w:rPr>
            </w:pPr>
            <w:r w:rsidRPr="00E700BE">
              <w:rPr>
                <w:rFonts w:ascii="標楷體" w:eastAsia="標楷體" w:hAnsi="標楷體" w:hint="eastAsia"/>
                <w:szCs w:val="24"/>
              </w:rPr>
              <w:t>為使投資人瞭解黃金現貨之交易情況，明定揭示黃金現貨當日行情表應有之資訊內容。</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 xml:space="preserve">第十九條  </w:t>
            </w:r>
          </w:p>
          <w:p w:rsidR="00547E76" w:rsidRPr="0066565D" w:rsidRDefault="00547E76" w:rsidP="007F6E8A">
            <w:pPr>
              <w:ind w:firstLineChars="200" w:firstLine="480"/>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因買賣報價或點選成交，證券自營商因買賣申報或證券經紀商因受託買賣發生錯誤，</w:t>
            </w:r>
            <w:r w:rsidRPr="0066565D">
              <w:rPr>
                <w:rFonts w:ascii="標楷體" w:eastAsia="標楷體" w:hAnsi="標楷體" w:hint="eastAsia"/>
              </w:rPr>
              <w:t>且經依本辦法規定為議價點選成交後，</w:t>
            </w:r>
            <w:r w:rsidRPr="0066565D">
              <w:rPr>
                <w:rFonts w:ascii="標楷體" w:eastAsia="標楷體" w:hAnsi="標楷體"/>
              </w:rPr>
              <w:t>得</w:t>
            </w:r>
            <w:r w:rsidR="00F93802" w:rsidRPr="0066565D">
              <w:rPr>
                <w:rFonts w:ascii="標楷體" w:eastAsia="標楷體" w:hAnsi="標楷體" w:hint="eastAsia"/>
              </w:rPr>
              <w:t>於成交後</w:t>
            </w:r>
            <w:r w:rsidR="00C905F7" w:rsidRPr="0066565D">
              <w:rPr>
                <w:rFonts w:ascii="標楷體" w:eastAsia="標楷體" w:hAnsi="標楷體"/>
              </w:rPr>
              <w:t>經他方同意</w:t>
            </w:r>
            <w:r w:rsidRPr="0066565D">
              <w:rPr>
                <w:rFonts w:ascii="標楷體" w:eastAsia="標楷體" w:hAnsi="標楷體"/>
              </w:rPr>
              <w:t>，於當日下午三時三十分前，向本中心申報更正錯誤或取消交易（以下簡稱改帳作業），但證券商因自行或受託賣出之</w:t>
            </w:r>
            <w:r w:rsidRPr="0066565D">
              <w:rPr>
                <w:rFonts w:ascii="標楷體" w:eastAsia="標楷體" w:hAnsi="標楷體" w:hint="eastAsia"/>
              </w:rPr>
              <w:t>黃金現貨</w:t>
            </w:r>
            <w:r w:rsidRPr="0066565D">
              <w:rPr>
                <w:rFonts w:ascii="標楷體" w:eastAsia="標楷體" w:hAnsi="標楷體"/>
              </w:rPr>
              <w:t>於成交日之次一營業日無法完成</w:t>
            </w:r>
            <w:r w:rsidRPr="0066565D">
              <w:rPr>
                <w:rFonts w:ascii="標楷體" w:eastAsia="標楷體" w:hAnsi="標楷體" w:hint="eastAsia"/>
              </w:rPr>
              <w:t>黃金現貨</w:t>
            </w:r>
            <w:r w:rsidRPr="0066565D">
              <w:rPr>
                <w:rFonts w:ascii="標楷體" w:eastAsia="標楷體" w:hAnsi="標楷體"/>
              </w:rPr>
              <w:t>給付時，得</w:t>
            </w:r>
            <w:r w:rsidR="001D44FD" w:rsidRPr="0066565D">
              <w:rPr>
                <w:rFonts w:ascii="標楷體" w:eastAsia="標楷體" w:hAnsi="標楷體"/>
              </w:rPr>
              <w:t>經他方同意</w:t>
            </w:r>
            <w:r w:rsidR="00CF2A60" w:rsidRPr="0066565D">
              <w:rPr>
                <w:rFonts w:ascii="標楷體" w:eastAsia="標楷體" w:hAnsi="標楷體" w:hint="eastAsia"/>
              </w:rPr>
              <w:t>後</w:t>
            </w:r>
            <w:r w:rsidRPr="0066565D">
              <w:rPr>
                <w:rFonts w:ascii="標楷體" w:eastAsia="標楷體" w:hAnsi="標楷體"/>
              </w:rPr>
              <w:t>，於成交日之次一營業日，向本中心申報取消交易。</w:t>
            </w:r>
          </w:p>
          <w:p w:rsidR="00547E76" w:rsidRPr="0066565D" w:rsidRDefault="00547E76" w:rsidP="00C76F07">
            <w:pPr>
              <w:ind w:firstLineChars="200" w:firstLine="480"/>
              <w:jc w:val="both"/>
              <w:rPr>
                <w:rFonts w:ascii="標楷體" w:eastAsia="標楷體" w:hAnsi="標楷體"/>
                <w:szCs w:val="24"/>
              </w:rPr>
            </w:pPr>
            <w:proofErr w:type="gramStart"/>
            <w:r w:rsidRPr="0066565D">
              <w:rPr>
                <w:rFonts w:ascii="標楷體" w:eastAsia="標楷體" w:hAnsi="標楷體"/>
              </w:rPr>
              <w:t>前項改帳作業</w:t>
            </w:r>
            <w:proofErr w:type="gramEnd"/>
            <w:r w:rsidRPr="0066565D">
              <w:rPr>
                <w:rFonts w:ascii="標楷體" w:eastAsia="標楷體" w:hAnsi="標楷體"/>
              </w:rPr>
              <w:t>應依本中心規定之格式，出具書面申請書為之。</w:t>
            </w:r>
          </w:p>
        </w:tc>
        <w:tc>
          <w:tcPr>
            <w:tcW w:w="4677" w:type="dxa"/>
          </w:tcPr>
          <w:p w:rsidR="00547E76" w:rsidRPr="00E700BE" w:rsidRDefault="00547E76" w:rsidP="009D5AFB">
            <w:pPr>
              <w:pStyle w:val="af0"/>
              <w:numPr>
                <w:ilvl w:val="0"/>
                <w:numId w:val="28"/>
              </w:numPr>
              <w:ind w:leftChars="0"/>
              <w:jc w:val="both"/>
              <w:rPr>
                <w:rFonts w:ascii="標楷體" w:eastAsia="標楷體" w:hAnsi="標楷體"/>
                <w:szCs w:val="24"/>
              </w:rPr>
            </w:pPr>
            <w:r w:rsidRPr="00E700BE">
              <w:rPr>
                <w:rFonts w:ascii="標楷體" w:eastAsia="標楷體" w:hAnsi="標楷體" w:hint="eastAsia"/>
                <w:szCs w:val="24"/>
              </w:rPr>
              <w:t>黃金現貨之買賣為議價交易方式，當自營商因買賣申報或證券經紀商因受託買賣發生錯誤時，交易雙方同意後得</w:t>
            </w:r>
            <w:proofErr w:type="gramStart"/>
            <w:r w:rsidRPr="00E700BE">
              <w:rPr>
                <w:rFonts w:ascii="標楷體" w:eastAsia="標楷體" w:hAnsi="標楷體" w:hint="eastAsia"/>
                <w:szCs w:val="24"/>
              </w:rPr>
              <w:t>申請改帳作業</w:t>
            </w:r>
            <w:proofErr w:type="gramEnd"/>
            <w:r w:rsidRPr="00E700BE">
              <w:rPr>
                <w:rFonts w:ascii="標楷體" w:eastAsia="標楷體" w:hAnsi="標楷體" w:hint="eastAsia"/>
                <w:szCs w:val="24"/>
              </w:rPr>
              <w:t>，</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明定黃金現貨成交後得</w:t>
            </w:r>
            <w:r w:rsidRPr="00E700BE">
              <w:rPr>
                <w:rFonts w:ascii="標楷體" w:eastAsia="標楷體" w:hAnsi="標楷體"/>
              </w:rPr>
              <w:t>於當日下午三時三十分前</w:t>
            </w:r>
            <w:r w:rsidRPr="00E700BE">
              <w:rPr>
                <w:rFonts w:ascii="標楷體" w:eastAsia="標楷體" w:hAnsi="標楷體" w:hint="eastAsia"/>
              </w:rPr>
              <w:t>，</w:t>
            </w:r>
            <w:proofErr w:type="gramStart"/>
            <w:r w:rsidRPr="00E700BE">
              <w:rPr>
                <w:rFonts w:ascii="標楷體" w:eastAsia="標楷體" w:hAnsi="標楷體" w:hint="eastAsia"/>
                <w:szCs w:val="24"/>
              </w:rPr>
              <w:t>申請改帳之</w:t>
            </w:r>
            <w:proofErr w:type="gramEnd"/>
            <w:r w:rsidRPr="00E700BE">
              <w:rPr>
                <w:rFonts w:ascii="標楷體" w:eastAsia="標楷體" w:hAnsi="標楷體" w:hint="eastAsia"/>
                <w:szCs w:val="24"/>
              </w:rPr>
              <w:t>事由及作業時限。</w:t>
            </w:r>
          </w:p>
          <w:p w:rsidR="00547E76" w:rsidRPr="00E700BE" w:rsidRDefault="00547E76" w:rsidP="009D5AFB">
            <w:pPr>
              <w:pStyle w:val="af0"/>
              <w:numPr>
                <w:ilvl w:val="0"/>
                <w:numId w:val="28"/>
              </w:numPr>
              <w:ind w:leftChars="0"/>
              <w:jc w:val="both"/>
              <w:rPr>
                <w:rFonts w:ascii="標楷體" w:eastAsia="標楷體" w:hAnsi="標楷體"/>
                <w:szCs w:val="24"/>
              </w:rPr>
            </w:pPr>
            <w:r w:rsidRPr="00E700BE">
              <w:rPr>
                <w:rFonts w:ascii="標楷體" w:eastAsia="標楷體" w:hAnsi="標楷體" w:hint="eastAsia"/>
                <w:szCs w:val="24"/>
              </w:rPr>
              <w:t>另因依黃金現貨之給付結算係</w:t>
            </w:r>
            <w:proofErr w:type="gramStart"/>
            <w:r w:rsidRPr="00E700BE">
              <w:rPr>
                <w:rFonts w:ascii="標楷體" w:eastAsia="標楷體" w:hAnsi="標楷體" w:hint="eastAsia"/>
                <w:szCs w:val="24"/>
              </w:rPr>
              <w:t>合併興櫃股票</w:t>
            </w:r>
            <w:proofErr w:type="gramEnd"/>
            <w:r w:rsidRPr="00E700BE">
              <w:rPr>
                <w:rFonts w:ascii="標楷體" w:eastAsia="標楷體" w:hAnsi="標楷體" w:hint="eastAsia"/>
                <w:szCs w:val="24"/>
              </w:rPr>
              <w:t>辦理，參照</w:t>
            </w:r>
            <w:proofErr w:type="gramStart"/>
            <w:r w:rsidRPr="00E700BE">
              <w:rPr>
                <w:rFonts w:ascii="標楷體" w:eastAsia="標楷體" w:hAnsi="標楷體" w:hint="eastAsia"/>
                <w:szCs w:val="24"/>
              </w:rPr>
              <w:t>現行興櫃股票</w:t>
            </w:r>
            <w:proofErr w:type="gramEnd"/>
            <w:r w:rsidRPr="00E700BE">
              <w:rPr>
                <w:rFonts w:ascii="標楷體" w:eastAsia="標楷體" w:hAnsi="標楷體" w:hint="eastAsia"/>
                <w:szCs w:val="24"/>
              </w:rPr>
              <w:t>之扣</w:t>
            </w:r>
            <w:proofErr w:type="gramStart"/>
            <w:r w:rsidRPr="00E700BE">
              <w:rPr>
                <w:rFonts w:ascii="標楷體" w:eastAsia="標楷體" w:hAnsi="標楷體" w:hint="eastAsia"/>
                <w:szCs w:val="24"/>
              </w:rPr>
              <w:t>券</w:t>
            </w:r>
            <w:proofErr w:type="gramEnd"/>
            <w:r w:rsidRPr="00E700BE">
              <w:rPr>
                <w:rFonts w:ascii="標楷體" w:eastAsia="標楷體" w:hAnsi="標楷體" w:hint="eastAsia"/>
                <w:szCs w:val="24"/>
              </w:rPr>
              <w:t>作業，未來黃金現貨亦係於T+1日辦理扣帳作業</w:t>
            </w:r>
            <w:r w:rsidRPr="00E700BE">
              <w:rPr>
                <w:rFonts w:ascii="標楷體" w:eastAsia="標楷體" w:hAnsi="標楷體"/>
              </w:rPr>
              <w:t>。</w:t>
            </w:r>
            <w:r w:rsidRPr="00E700BE">
              <w:rPr>
                <w:rFonts w:ascii="標楷體" w:eastAsia="標楷體" w:hAnsi="標楷體" w:hint="eastAsia"/>
              </w:rPr>
              <w:t>為避免賣方因黃金現貨之餘額不足致無法完成給付結算，</w:t>
            </w:r>
            <w:proofErr w:type="gramStart"/>
            <w:r w:rsidRPr="00E700BE">
              <w:rPr>
                <w:rFonts w:ascii="標楷體" w:eastAsia="標楷體" w:hAnsi="標楷體" w:hint="eastAsia"/>
              </w:rPr>
              <w:t>爰</w:t>
            </w:r>
            <w:proofErr w:type="gramEnd"/>
            <w:r w:rsidRPr="00E700BE">
              <w:rPr>
                <w:rFonts w:ascii="標楷體" w:eastAsia="標楷體" w:hAnsi="標楷體" w:hint="eastAsia"/>
              </w:rPr>
              <w:t>例外規定T+1日無法完成黃金現貨給付時，得經交易相對人同意後，申報取消交易。</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szCs w:val="24"/>
              </w:rPr>
              <w:t>第二節  開戶</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第二十條</w:t>
            </w:r>
          </w:p>
          <w:p w:rsidR="00547E76" w:rsidRPr="0066565D" w:rsidRDefault="00547E76" w:rsidP="00A5617F">
            <w:pPr>
              <w:ind w:firstLineChars="200" w:firstLine="480"/>
              <w:jc w:val="both"/>
              <w:rPr>
                <w:rFonts w:ascii="標楷體" w:eastAsia="標楷體" w:hAnsi="標楷體"/>
              </w:rPr>
            </w:pPr>
            <w:r w:rsidRPr="0066565D">
              <w:rPr>
                <w:rFonts w:ascii="標楷體" w:eastAsia="標楷體" w:hAnsi="標楷體" w:hint="eastAsia"/>
              </w:rPr>
              <w:t>已與證券商簽訂櫃檯買賣有價證券開戶契約之客戶，應於簽署黃金現貨風險預告書後，始得委託證券經紀商買賣黃金現貨</w:t>
            </w:r>
            <w:r w:rsidRPr="0066565D">
              <w:rPr>
                <w:rFonts w:ascii="標楷體" w:eastAsia="標楷體" w:hAnsi="標楷體"/>
              </w:rPr>
              <w:t>。</w:t>
            </w:r>
          </w:p>
          <w:p w:rsidR="00547E76" w:rsidRPr="0066565D" w:rsidRDefault="00547E76" w:rsidP="007F6E8A">
            <w:pPr>
              <w:ind w:firstLineChars="200" w:firstLine="480"/>
              <w:jc w:val="both"/>
              <w:rPr>
                <w:rFonts w:ascii="標楷體" w:eastAsia="標楷體" w:hAnsi="標楷體"/>
              </w:rPr>
            </w:pPr>
            <w:r w:rsidRPr="0066565D">
              <w:rPr>
                <w:rFonts w:ascii="標楷體" w:eastAsia="標楷體" w:hAnsi="標楷體"/>
              </w:rPr>
              <w:t>證券商應指派業務人員</w:t>
            </w:r>
            <w:r w:rsidRPr="0066565D">
              <w:rPr>
                <w:rFonts w:ascii="標楷體" w:eastAsia="標楷體" w:hAnsi="標楷體" w:hint="eastAsia"/>
              </w:rPr>
              <w:t>向客戶</w:t>
            </w:r>
            <w:r w:rsidRPr="0066565D">
              <w:rPr>
                <w:rFonts w:ascii="標楷體" w:eastAsia="標楷體" w:hAnsi="標楷體"/>
              </w:rPr>
              <w:t>說明買賣</w:t>
            </w:r>
            <w:r w:rsidRPr="0066565D">
              <w:rPr>
                <w:rFonts w:ascii="標楷體" w:eastAsia="標楷體" w:hAnsi="標楷體" w:hint="eastAsia"/>
              </w:rPr>
              <w:t>黃金現貨</w:t>
            </w:r>
            <w:r w:rsidRPr="0066565D">
              <w:rPr>
                <w:rFonts w:ascii="標楷體" w:eastAsia="標楷體" w:hAnsi="標楷體"/>
              </w:rPr>
              <w:t>可能風險，且應於</w:t>
            </w:r>
            <w:r w:rsidRPr="0066565D">
              <w:rPr>
                <w:rFonts w:ascii="標楷體" w:eastAsia="標楷體" w:hAnsi="標楷體" w:hint="eastAsia"/>
              </w:rPr>
              <w:t>交付</w:t>
            </w:r>
            <w:r w:rsidRPr="0066565D">
              <w:rPr>
                <w:rFonts w:ascii="標楷體" w:eastAsia="標楷體" w:hAnsi="標楷體"/>
              </w:rPr>
              <w:t xml:space="preserve">風險預告書時，由負責解說之業務人員與客戶簽章存執。 </w:t>
            </w:r>
          </w:p>
          <w:p w:rsidR="00547E76" w:rsidRPr="0066565D" w:rsidRDefault="00547E76" w:rsidP="00A5617F">
            <w:pPr>
              <w:ind w:firstLineChars="200" w:firstLine="480"/>
              <w:jc w:val="both"/>
              <w:rPr>
                <w:rFonts w:ascii="標楷體" w:eastAsia="標楷體" w:hAnsi="標楷體"/>
              </w:rPr>
            </w:pPr>
            <w:r w:rsidRPr="0066565D">
              <w:rPr>
                <w:rFonts w:ascii="標楷體" w:eastAsia="標楷體" w:hAnsi="標楷體"/>
              </w:rPr>
              <w:t>第一項</w:t>
            </w:r>
            <w:r w:rsidRPr="0066565D">
              <w:rPr>
                <w:rFonts w:ascii="標楷體" w:eastAsia="標楷體" w:hAnsi="標楷體" w:hint="eastAsia"/>
              </w:rPr>
              <w:t>黃金現貨</w:t>
            </w:r>
            <w:r w:rsidRPr="0066565D">
              <w:rPr>
                <w:rFonts w:ascii="標楷體" w:eastAsia="標楷體" w:hAnsi="標楷體"/>
              </w:rPr>
              <w:t>風險預告書之格式及其主要內容，由本中心訂定之。</w:t>
            </w:r>
          </w:p>
          <w:p w:rsidR="00547E76" w:rsidRPr="0066565D" w:rsidRDefault="00547E76" w:rsidP="008317FA">
            <w:pPr>
              <w:ind w:firstLineChars="200" w:firstLine="480"/>
              <w:jc w:val="both"/>
              <w:rPr>
                <w:rFonts w:ascii="標楷體" w:eastAsia="標楷體" w:hAnsi="標楷體"/>
              </w:rPr>
            </w:pPr>
          </w:p>
        </w:tc>
        <w:tc>
          <w:tcPr>
            <w:tcW w:w="4677" w:type="dxa"/>
          </w:tcPr>
          <w:p w:rsidR="00DB22EF" w:rsidRPr="00DB22EF" w:rsidRDefault="00F0560D" w:rsidP="00DB22EF">
            <w:pPr>
              <w:pStyle w:val="af0"/>
              <w:numPr>
                <w:ilvl w:val="0"/>
                <w:numId w:val="38"/>
              </w:numPr>
              <w:ind w:leftChars="0"/>
              <w:jc w:val="both"/>
              <w:rPr>
                <w:rFonts w:ascii="標楷體" w:eastAsia="標楷體" w:hAnsi="標楷體"/>
                <w:szCs w:val="24"/>
              </w:rPr>
            </w:pPr>
            <w:r w:rsidRPr="00DB22EF">
              <w:rPr>
                <w:rFonts w:ascii="標楷體" w:eastAsia="標楷體" w:hAnsi="標楷體" w:hint="eastAsia"/>
                <w:szCs w:val="24"/>
              </w:rPr>
              <w:t>第一項眀定投資人買賣黃金現貨時應完成相關開戶程序，但客戶若已開立櫃檯買賣帳戶時，則毋須重新開戶，但應簽署黃金現貨風險預告書後，始得委託證券經紀商買賣黃金現貨</w:t>
            </w:r>
            <w:r w:rsidRPr="00DB22EF">
              <w:rPr>
                <w:rFonts w:ascii="標楷體" w:eastAsia="標楷體" w:hAnsi="標楷體"/>
                <w:szCs w:val="24"/>
              </w:rPr>
              <w:t>。</w:t>
            </w:r>
            <w:r w:rsidR="00750E74">
              <w:rPr>
                <w:rFonts w:ascii="標楷體" w:eastAsia="標楷體" w:hAnsi="標楷體" w:hint="eastAsia"/>
              </w:rPr>
              <w:t>且黃金現貨風險預告書</w:t>
            </w:r>
            <w:r w:rsidR="00DB22EF" w:rsidRPr="00DB22EF">
              <w:rPr>
                <w:rFonts w:ascii="標楷體" w:eastAsia="標楷體" w:hAnsi="標楷體" w:hint="eastAsia"/>
              </w:rPr>
              <w:t>載明「依本中心櫃檯買賣有價證券開戶契約第一項規定，本中心黃金現貨登錄及買賣辦法與相關公告事項係櫃檯買賣有價證券開戶契約之一部分」，以明確投資人與證券商之契約關係。</w:t>
            </w:r>
          </w:p>
          <w:p w:rsidR="009B1DAA" w:rsidRDefault="00E24072" w:rsidP="00F0560D">
            <w:pPr>
              <w:pStyle w:val="af0"/>
              <w:numPr>
                <w:ilvl w:val="0"/>
                <w:numId w:val="38"/>
              </w:numPr>
              <w:ind w:leftChars="0"/>
              <w:jc w:val="both"/>
              <w:rPr>
                <w:rFonts w:ascii="標楷體" w:eastAsia="標楷體" w:hAnsi="標楷體"/>
                <w:szCs w:val="24"/>
              </w:rPr>
            </w:pPr>
            <w:r>
              <w:rPr>
                <w:rFonts w:ascii="標楷體" w:eastAsia="標楷體" w:hAnsi="標楷體" w:hint="eastAsia"/>
                <w:szCs w:val="24"/>
              </w:rPr>
              <w:t>第二項明定</w:t>
            </w:r>
            <w:r w:rsidR="009B1DAA">
              <w:rPr>
                <w:rFonts w:ascii="標楷體" w:eastAsia="標楷體" w:hAnsi="標楷體" w:hint="eastAsia"/>
                <w:szCs w:val="24"/>
              </w:rPr>
              <w:t>簽署風險預告書之程序。</w:t>
            </w:r>
          </w:p>
          <w:p w:rsidR="00547E76" w:rsidRPr="001D1498" w:rsidRDefault="009B1DAA" w:rsidP="001D1498">
            <w:pPr>
              <w:pStyle w:val="af0"/>
              <w:numPr>
                <w:ilvl w:val="0"/>
                <w:numId w:val="38"/>
              </w:numPr>
              <w:ind w:leftChars="0"/>
              <w:jc w:val="both"/>
              <w:rPr>
                <w:rFonts w:ascii="標楷體" w:eastAsia="標楷體" w:hAnsi="標楷體"/>
                <w:szCs w:val="24"/>
              </w:rPr>
            </w:pPr>
            <w:r>
              <w:rPr>
                <w:rFonts w:ascii="標楷體" w:eastAsia="標楷體" w:hAnsi="標楷體" w:hint="eastAsia"/>
                <w:szCs w:val="24"/>
              </w:rPr>
              <w:t>第三項明定風險預告書由本中心訂定。</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第二十一條</w:t>
            </w:r>
          </w:p>
          <w:p w:rsidR="00547E76" w:rsidRPr="0066565D" w:rsidRDefault="00547E76" w:rsidP="003D0C4A">
            <w:pPr>
              <w:ind w:firstLineChars="200" w:firstLine="480"/>
              <w:jc w:val="both"/>
              <w:rPr>
                <w:rFonts w:ascii="標楷體" w:eastAsia="標楷體" w:hAnsi="標楷體"/>
                <w:szCs w:val="24"/>
              </w:rPr>
            </w:pPr>
            <w:r w:rsidRPr="0066565D">
              <w:rPr>
                <w:rFonts w:ascii="標楷體" w:eastAsia="標楷體" w:hAnsi="標楷體"/>
              </w:rPr>
              <w:lastRenderedPageBreak/>
              <w:t>客戶初次以電腦議價點選系統買賣</w:t>
            </w:r>
            <w:r w:rsidRPr="0066565D">
              <w:rPr>
                <w:rFonts w:ascii="標楷體" w:eastAsia="標楷體" w:hAnsi="標楷體" w:hint="eastAsia"/>
              </w:rPr>
              <w:t>黃金現貨</w:t>
            </w:r>
            <w:r w:rsidRPr="0066565D">
              <w:rPr>
                <w:rFonts w:ascii="標楷體" w:eastAsia="標楷體" w:hAnsi="標楷體"/>
              </w:rPr>
              <w:t>者，除應依前條規定辦理外，並應開立有價證券集中保管帳戶及款項劃撥帳戶，且一律以帳簿劃撥方式完成給付結算。</w:t>
            </w:r>
          </w:p>
        </w:tc>
        <w:tc>
          <w:tcPr>
            <w:tcW w:w="4677" w:type="dxa"/>
          </w:tcPr>
          <w:p w:rsidR="00547E76" w:rsidRPr="00547E76" w:rsidRDefault="00547E76" w:rsidP="00547E76">
            <w:pPr>
              <w:jc w:val="both"/>
              <w:rPr>
                <w:rFonts w:ascii="標楷體" w:eastAsia="標楷體" w:hAnsi="標楷體"/>
                <w:szCs w:val="24"/>
              </w:rPr>
            </w:pPr>
            <w:r w:rsidRPr="00547E76">
              <w:rPr>
                <w:rFonts w:ascii="標楷體" w:eastAsia="標楷體" w:hAnsi="標楷體" w:hint="eastAsia"/>
                <w:szCs w:val="24"/>
              </w:rPr>
              <w:lastRenderedPageBreak/>
              <w:t>眀定黃金現貨之給付結算作業，應採帳簿</w:t>
            </w:r>
            <w:r w:rsidRPr="00547E76">
              <w:rPr>
                <w:rFonts w:ascii="標楷體" w:eastAsia="標楷體" w:hAnsi="標楷體"/>
              </w:rPr>
              <w:t>劃</w:t>
            </w:r>
            <w:r w:rsidRPr="00547E76">
              <w:rPr>
                <w:rFonts w:ascii="標楷體" w:eastAsia="標楷體" w:hAnsi="標楷體"/>
              </w:rPr>
              <w:lastRenderedPageBreak/>
              <w:t>撥方式</w:t>
            </w:r>
            <w:r w:rsidRPr="00547E76">
              <w:rPr>
                <w:rFonts w:ascii="標楷體" w:eastAsia="標楷體" w:hAnsi="標楷體" w:hint="eastAsia"/>
              </w:rPr>
              <w:t>辦理。</w:t>
            </w:r>
          </w:p>
          <w:p w:rsidR="00547E76" w:rsidRPr="00547E76" w:rsidRDefault="00547E76" w:rsidP="00547E76">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rPr>
              <w:lastRenderedPageBreak/>
              <w:t>第三節  報價單位、最低成交單位及升降幅度</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第二十二條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hint="eastAsia"/>
              </w:rPr>
              <w:t>黃金現貨</w:t>
            </w:r>
            <w:r w:rsidRPr="0066565D">
              <w:rPr>
                <w:rFonts w:ascii="標楷體" w:eastAsia="標楷體" w:hAnsi="標楷體"/>
              </w:rPr>
              <w:t>之報價單位</w:t>
            </w:r>
            <w:r w:rsidRPr="0066565D">
              <w:rPr>
                <w:rFonts w:ascii="標楷體" w:eastAsia="標楷體" w:hAnsi="標楷體" w:hint="eastAsia"/>
              </w:rPr>
              <w:t>為一台錢</w:t>
            </w:r>
            <w:r w:rsidRPr="0066565D">
              <w:rPr>
                <w:rFonts w:ascii="新細明體" w:eastAsia="新細明體" w:hAnsi="新細明體" w:hint="eastAsia"/>
              </w:rPr>
              <w:t>，</w:t>
            </w:r>
            <w:r w:rsidRPr="0066565D">
              <w:rPr>
                <w:rFonts w:ascii="標楷體" w:eastAsia="標楷體" w:hAnsi="標楷體"/>
              </w:rPr>
              <w:t>交</w:t>
            </w:r>
            <w:r w:rsidRPr="0066565D">
              <w:rPr>
                <w:rFonts w:ascii="標楷體" w:eastAsia="標楷體" w:hAnsi="標楷體" w:hint="eastAsia"/>
              </w:rPr>
              <w:t>易</w:t>
            </w:r>
            <w:r w:rsidRPr="0066565D">
              <w:rPr>
                <w:rFonts w:ascii="標楷體" w:eastAsia="標楷體" w:hAnsi="標楷體"/>
              </w:rPr>
              <w:t>單位為一</w:t>
            </w:r>
            <w:r w:rsidRPr="0066565D">
              <w:rPr>
                <w:rFonts w:ascii="標楷體" w:eastAsia="標楷體" w:hAnsi="標楷體" w:hint="eastAsia"/>
              </w:rPr>
              <w:t>台兩，買賣申報數量為一交易單位或其整倍數</w:t>
            </w:r>
            <w:r w:rsidRPr="0066565D">
              <w:rPr>
                <w:rFonts w:ascii="標楷體" w:eastAsia="標楷體" w:hAnsi="標楷體"/>
              </w:rPr>
              <w:t>。</w:t>
            </w:r>
          </w:p>
          <w:p w:rsidR="00547E76" w:rsidRPr="0066565D" w:rsidRDefault="00547E76" w:rsidP="00D905C4">
            <w:pPr>
              <w:ind w:firstLineChars="200" w:firstLine="480"/>
              <w:jc w:val="both"/>
              <w:rPr>
                <w:rFonts w:ascii="標楷體" w:eastAsia="標楷體" w:hAnsi="標楷體"/>
                <w:szCs w:val="24"/>
              </w:rPr>
            </w:pPr>
            <w:r w:rsidRPr="0066565D">
              <w:rPr>
                <w:rFonts w:ascii="標楷體" w:eastAsia="標楷體" w:hAnsi="標楷體"/>
              </w:rPr>
              <w:t>前項申報買賣價格之最低單位為新臺幣零點一元。</w:t>
            </w:r>
          </w:p>
        </w:tc>
        <w:tc>
          <w:tcPr>
            <w:tcW w:w="4677" w:type="dxa"/>
          </w:tcPr>
          <w:p w:rsidR="00547E76" w:rsidRPr="00E700BE" w:rsidRDefault="00547E76" w:rsidP="00EF3CDF">
            <w:pPr>
              <w:jc w:val="both"/>
              <w:rPr>
                <w:rFonts w:ascii="標楷體" w:eastAsia="標楷體" w:hAnsi="標楷體"/>
                <w:szCs w:val="24"/>
              </w:rPr>
            </w:pPr>
            <w:r w:rsidRPr="00E700BE">
              <w:rPr>
                <w:rFonts w:ascii="標楷體" w:eastAsia="標楷體" w:hAnsi="標楷體" w:hint="eastAsia"/>
                <w:szCs w:val="24"/>
              </w:rPr>
              <w:t>明定黃金現貨</w:t>
            </w:r>
            <w:r w:rsidRPr="00E700BE">
              <w:rPr>
                <w:rFonts w:ascii="標楷體" w:eastAsia="標楷體" w:hAnsi="標楷體"/>
              </w:rPr>
              <w:t>報價單位</w:t>
            </w:r>
            <w:r w:rsidRPr="00E700BE">
              <w:rPr>
                <w:rFonts w:ascii="標楷體" w:eastAsia="標楷體" w:hAnsi="標楷體" w:hint="eastAsia"/>
              </w:rPr>
              <w:t>及</w:t>
            </w:r>
            <w:r w:rsidRPr="00E700BE">
              <w:rPr>
                <w:rFonts w:ascii="標楷體" w:eastAsia="標楷體" w:hAnsi="標楷體"/>
              </w:rPr>
              <w:t>最低成交單位</w:t>
            </w:r>
            <w:r w:rsidRPr="00E700BE">
              <w:rPr>
                <w:rFonts w:ascii="標楷體" w:eastAsia="標楷體" w:hAnsi="標楷體" w:hint="eastAsia"/>
                <w:szCs w:val="24"/>
              </w:rPr>
              <w:t>。</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第二十三條</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rPr>
              <w:t>黃金現貨</w:t>
            </w:r>
            <w:r w:rsidR="0019500F" w:rsidRPr="0066565D">
              <w:rPr>
                <w:rFonts w:ascii="標楷體" w:eastAsia="標楷體" w:hAnsi="標楷體" w:hint="eastAsia"/>
              </w:rPr>
              <w:t>之買賣，</w:t>
            </w:r>
            <w:r w:rsidRPr="0066565D">
              <w:rPr>
                <w:rFonts w:ascii="標楷體" w:eastAsia="標楷體" w:hAnsi="標楷體"/>
              </w:rPr>
              <w:t>每一營業日之成交價格無升降幅度之限制。</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明定黃金現貨無漲跌幅限制。</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cs="細明體"/>
                <w:kern w:val="0"/>
                <w:szCs w:val="24"/>
              </w:rPr>
              <w:t>第四節  準用規定</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0B4C0D">
            <w:pPr>
              <w:jc w:val="both"/>
              <w:rPr>
                <w:rFonts w:ascii="標楷體" w:eastAsia="標楷體" w:hAnsi="標楷體"/>
              </w:rPr>
            </w:pPr>
            <w:r w:rsidRPr="0066565D">
              <w:rPr>
                <w:rFonts w:ascii="標楷體" w:eastAsia="標楷體" w:hAnsi="標楷體" w:hint="eastAsia"/>
              </w:rPr>
              <w:t>第二十四條</w:t>
            </w:r>
          </w:p>
          <w:p w:rsidR="00547E76" w:rsidRPr="0066565D" w:rsidRDefault="00547E76" w:rsidP="00303256">
            <w:pPr>
              <w:ind w:firstLineChars="200" w:firstLine="480"/>
              <w:jc w:val="both"/>
              <w:rPr>
                <w:rFonts w:ascii="標楷體" w:eastAsia="標楷體" w:hAnsi="標楷體"/>
                <w:szCs w:val="24"/>
              </w:rPr>
            </w:pPr>
            <w:r w:rsidRPr="0066565D">
              <w:rPr>
                <w:rFonts w:ascii="標楷體" w:eastAsia="標楷體" w:hAnsi="標楷體"/>
              </w:rPr>
              <w:t>本中心業務規則第四章第一節第三十三條關於瞭解客戶之規定；第三十九條之</w:t>
            </w:r>
            <w:proofErr w:type="gramStart"/>
            <w:r w:rsidRPr="0066565D">
              <w:rPr>
                <w:rFonts w:ascii="標楷體" w:eastAsia="標楷體" w:hAnsi="標楷體"/>
              </w:rPr>
              <w:t>一</w:t>
            </w:r>
            <w:proofErr w:type="gramEnd"/>
            <w:r w:rsidRPr="0066565D">
              <w:rPr>
                <w:rFonts w:ascii="標楷體" w:eastAsia="標楷體" w:hAnsi="標楷體"/>
              </w:rPr>
              <w:t>關於資訊及設備之規定；第四章第二節第四十一條及第四十二條關於交易時間之規定，於</w:t>
            </w:r>
            <w:r w:rsidRPr="0066565D">
              <w:rPr>
                <w:rFonts w:ascii="標楷體" w:eastAsia="標楷體" w:hAnsi="標楷體" w:hint="eastAsia"/>
              </w:rPr>
              <w:t>造市商及證券商買賣黃金現貨時</w:t>
            </w:r>
            <w:proofErr w:type="gramStart"/>
            <w:r w:rsidRPr="0066565D">
              <w:rPr>
                <w:rFonts w:ascii="標楷體" w:eastAsia="標楷體" w:hAnsi="標楷體"/>
              </w:rPr>
              <w:t>準</w:t>
            </w:r>
            <w:proofErr w:type="gramEnd"/>
            <w:r w:rsidRPr="0066565D">
              <w:rPr>
                <w:rFonts w:ascii="標楷體" w:eastAsia="標楷體" w:hAnsi="標楷體"/>
              </w:rPr>
              <w:t>用之。</w:t>
            </w:r>
          </w:p>
        </w:tc>
        <w:tc>
          <w:tcPr>
            <w:tcW w:w="4677" w:type="dxa"/>
          </w:tcPr>
          <w:p w:rsidR="00547E76" w:rsidRPr="00E700BE" w:rsidRDefault="00547E76" w:rsidP="000C15E1">
            <w:pPr>
              <w:jc w:val="both"/>
              <w:rPr>
                <w:rFonts w:ascii="標楷體" w:eastAsia="標楷體" w:hAnsi="標楷體"/>
                <w:szCs w:val="24"/>
              </w:rPr>
            </w:pPr>
            <w:r w:rsidRPr="00E700BE">
              <w:rPr>
                <w:rFonts w:ascii="標楷體" w:eastAsia="標楷體" w:hAnsi="標楷體" w:hint="eastAsia"/>
                <w:szCs w:val="24"/>
              </w:rPr>
              <w:t>為節約規範篇幅，有關</w:t>
            </w:r>
            <w:r w:rsidRPr="00E700BE">
              <w:rPr>
                <w:rFonts w:ascii="標楷體" w:eastAsia="標楷體" w:hAnsi="標楷體" w:hint="eastAsia"/>
              </w:rPr>
              <w:t>黃金現貨買賣業務</w:t>
            </w:r>
            <w:r w:rsidRPr="00E700BE">
              <w:rPr>
                <w:rFonts w:ascii="標楷體" w:eastAsia="標楷體" w:hAnsi="標楷體" w:hint="eastAsia"/>
                <w:szCs w:val="24"/>
              </w:rPr>
              <w:t>涉及</w:t>
            </w:r>
            <w:r w:rsidRPr="00E700BE">
              <w:rPr>
                <w:rFonts w:ascii="標楷體" w:eastAsia="標楷體" w:hAnsi="標楷體"/>
              </w:rPr>
              <w:t>瞭解客戶</w:t>
            </w:r>
            <w:r w:rsidRPr="00E700BE">
              <w:rPr>
                <w:rFonts w:ascii="標楷體" w:eastAsia="標楷體" w:hAnsi="標楷體" w:hint="eastAsia"/>
              </w:rPr>
              <w:t>、</w:t>
            </w:r>
            <w:r w:rsidRPr="00E700BE">
              <w:rPr>
                <w:rFonts w:ascii="標楷體" w:eastAsia="標楷體" w:hAnsi="標楷體"/>
              </w:rPr>
              <w:t>資訊及設備</w:t>
            </w:r>
            <w:r w:rsidRPr="00E700BE">
              <w:rPr>
                <w:rFonts w:ascii="標楷體" w:eastAsia="標楷體" w:hAnsi="標楷體" w:hint="eastAsia"/>
              </w:rPr>
              <w:t>及</w:t>
            </w:r>
            <w:r w:rsidRPr="00E700BE">
              <w:rPr>
                <w:rFonts w:ascii="標楷體" w:eastAsia="標楷體" w:hAnsi="標楷體"/>
              </w:rPr>
              <w:t>交易時間</w:t>
            </w:r>
            <w:r w:rsidRPr="00E700BE">
              <w:rPr>
                <w:rFonts w:ascii="標楷體" w:eastAsia="標楷體" w:hAnsi="標楷體" w:hint="eastAsia"/>
              </w:rPr>
              <w:t>之規定，</w:t>
            </w:r>
            <w:proofErr w:type="gramStart"/>
            <w:r w:rsidRPr="00E700BE">
              <w:rPr>
                <w:rFonts w:ascii="標楷體" w:eastAsia="標楷體" w:hAnsi="標楷體" w:hint="eastAsia"/>
              </w:rPr>
              <w:t>準</w:t>
            </w:r>
            <w:proofErr w:type="gramEnd"/>
            <w:r w:rsidRPr="00E700BE">
              <w:rPr>
                <w:rFonts w:ascii="標楷體" w:eastAsia="標楷體" w:hAnsi="標楷體" w:hint="eastAsia"/>
              </w:rPr>
              <w:t>用</w:t>
            </w:r>
            <w:r w:rsidRPr="00E700BE">
              <w:rPr>
                <w:rFonts w:ascii="標楷體" w:eastAsia="標楷體" w:hAnsi="標楷體"/>
              </w:rPr>
              <w:t>本中心業務規則</w:t>
            </w:r>
            <w:r w:rsidRPr="00E700BE">
              <w:rPr>
                <w:rFonts w:ascii="標楷體" w:eastAsia="標楷體" w:hAnsi="標楷體" w:hint="eastAsia"/>
              </w:rPr>
              <w:t>相關規定。</w:t>
            </w:r>
          </w:p>
        </w:tc>
      </w:tr>
      <w:tr w:rsidR="00547E76" w:rsidRPr="00BF0C35" w:rsidTr="00547E76">
        <w:tc>
          <w:tcPr>
            <w:tcW w:w="4679" w:type="dxa"/>
          </w:tcPr>
          <w:p w:rsidR="00547E76" w:rsidRPr="0066565D" w:rsidRDefault="00547E76" w:rsidP="00276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kern w:val="0"/>
                <w:szCs w:val="24"/>
              </w:rPr>
              <w:t>第</w:t>
            </w:r>
            <w:r w:rsidRPr="0066565D">
              <w:rPr>
                <w:rFonts w:ascii="標楷體" w:eastAsia="標楷體" w:hAnsi="標楷體" w:cs="細明體" w:hint="eastAsia"/>
                <w:kern w:val="0"/>
                <w:szCs w:val="24"/>
              </w:rPr>
              <w:t>五</w:t>
            </w:r>
            <w:r w:rsidRPr="0066565D">
              <w:rPr>
                <w:rFonts w:ascii="標楷體" w:eastAsia="標楷體" w:hAnsi="標楷體" w:cs="細明體"/>
                <w:kern w:val="0"/>
                <w:szCs w:val="24"/>
              </w:rPr>
              <w:t>章  </w:t>
            </w:r>
            <w:r w:rsidRPr="0066565D">
              <w:rPr>
                <w:rFonts w:ascii="標楷體" w:eastAsia="標楷體" w:hAnsi="標楷體" w:cs="細明體" w:hint="eastAsia"/>
                <w:kern w:val="0"/>
                <w:szCs w:val="24"/>
              </w:rPr>
              <w:t>交易主體</w:t>
            </w:r>
          </w:p>
          <w:p w:rsidR="00547E76" w:rsidRPr="0066565D" w:rsidRDefault="00547E76" w:rsidP="00F40381">
            <w:pPr>
              <w:jc w:val="both"/>
              <w:rPr>
                <w:rFonts w:ascii="標楷體" w:eastAsia="標楷體" w:hAnsi="標楷體"/>
                <w:szCs w:val="24"/>
              </w:rPr>
            </w:pPr>
            <w:r w:rsidRPr="0066565D">
              <w:rPr>
                <w:rFonts w:ascii="標楷體" w:eastAsia="標楷體" w:hAnsi="標楷體" w:hint="eastAsia"/>
                <w:szCs w:val="24"/>
              </w:rPr>
              <w:t>第一節  造市商</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9F559F">
            <w:pPr>
              <w:jc w:val="both"/>
              <w:rPr>
                <w:rFonts w:ascii="標楷體" w:eastAsia="標楷體" w:hAnsi="標楷體"/>
              </w:rPr>
            </w:pPr>
            <w:r w:rsidRPr="0066565D">
              <w:rPr>
                <w:rFonts w:ascii="標楷體" w:eastAsia="標楷體" w:hAnsi="標楷體" w:hint="eastAsia"/>
              </w:rPr>
              <w:t>第二十五條</w:t>
            </w:r>
          </w:p>
          <w:p w:rsidR="00547E76" w:rsidRPr="0066565D" w:rsidRDefault="00547E76" w:rsidP="001A1F9A">
            <w:pPr>
              <w:ind w:firstLineChars="200" w:firstLine="480"/>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買賣其</w:t>
            </w:r>
            <w:r w:rsidRPr="0066565D">
              <w:rPr>
                <w:rFonts w:ascii="標楷體" w:eastAsia="標楷體" w:hAnsi="標楷體" w:hint="eastAsia"/>
              </w:rPr>
              <w:t>所造市之黃金現貨</w:t>
            </w:r>
            <w:r w:rsidRPr="0066565D">
              <w:rPr>
                <w:rFonts w:ascii="標楷體" w:eastAsia="標楷體" w:hAnsi="標楷體"/>
              </w:rPr>
              <w:t>應以</w:t>
            </w:r>
            <w:r w:rsidRPr="0066565D">
              <w:rPr>
                <w:rFonts w:ascii="標楷體" w:eastAsia="標楷體" w:hAnsi="標楷體" w:hint="eastAsia"/>
              </w:rPr>
              <w:t>造市商</w:t>
            </w:r>
            <w:r w:rsidRPr="0066565D">
              <w:rPr>
                <w:rFonts w:ascii="標楷體" w:eastAsia="標楷體" w:hAnsi="標楷體"/>
              </w:rPr>
              <w:t>專戶</w:t>
            </w:r>
            <w:r w:rsidRPr="0066565D">
              <w:rPr>
                <w:rFonts w:ascii="標楷體" w:eastAsia="標楷體" w:hAnsi="標楷體" w:hint="eastAsia"/>
              </w:rPr>
              <w:t>(自營帳號下之六六六六六六</w:t>
            </w:r>
            <w:proofErr w:type="gramStart"/>
            <w:r w:rsidRPr="0066565D">
              <w:rPr>
                <w:rFonts w:ascii="標楷體" w:eastAsia="標楷體" w:hAnsi="標楷體"/>
              </w:rPr>
              <w:t>—</w:t>
            </w:r>
            <w:proofErr w:type="gramEnd"/>
            <w:r w:rsidRPr="0066565D">
              <w:rPr>
                <w:rFonts w:ascii="標楷體" w:eastAsia="標楷體" w:hAnsi="標楷體" w:hint="eastAsia"/>
              </w:rPr>
              <w:t>七)</w:t>
            </w:r>
            <w:r w:rsidRPr="0066565D">
              <w:rPr>
                <w:rFonts w:ascii="標楷體" w:eastAsia="標楷體" w:hAnsi="標楷體"/>
              </w:rPr>
              <w:t>為之。</w:t>
            </w:r>
          </w:p>
          <w:p w:rsidR="00547E76" w:rsidRPr="0066565D" w:rsidRDefault="00547E76" w:rsidP="009F559F">
            <w:pPr>
              <w:ind w:firstLineChars="200" w:firstLine="480"/>
              <w:jc w:val="both"/>
              <w:rPr>
                <w:rFonts w:ascii="標楷體" w:eastAsia="標楷體" w:hAnsi="標楷體"/>
              </w:rPr>
            </w:pPr>
            <w:r w:rsidRPr="0066565D">
              <w:rPr>
                <w:rFonts w:ascii="標楷體" w:eastAsia="標楷體" w:hAnsi="標楷體" w:hint="eastAsia"/>
              </w:rPr>
              <w:t>造市</w:t>
            </w:r>
            <w:r w:rsidRPr="0066565D">
              <w:rPr>
                <w:rFonts w:ascii="標楷體" w:eastAsia="標楷體" w:hAnsi="標楷體"/>
              </w:rPr>
              <w:t>商應授權集保</w:t>
            </w:r>
            <w:r w:rsidRPr="0066565D">
              <w:rPr>
                <w:rFonts w:ascii="標楷體" w:eastAsia="標楷體" w:hAnsi="標楷體" w:hint="eastAsia"/>
              </w:rPr>
              <w:t>結算所</w:t>
            </w:r>
            <w:r w:rsidRPr="0066565D">
              <w:rPr>
                <w:rFonts w:ascii="標楷體" w:eastAsia="標楷體" w:hAnsi="標楷體"/>
              </w:rPr>
              <w:t>每日向本中心傳輸前項專戶之登帳餘額明細。</w:t>
            </w:r>
          </w:p>
        </w:tc>
        <w:tc>
          <w:tcPr>
            <w:tcW w:w="4677" w:type="dxa"/>
          </w:tcPr>
          <w:p w:rsidR="00547E76" w:rsidRPr="00E700BE" w:rsidRDefault="00547E76" w:rsidP="009F559F">
            <w:pPr>
              <w:jc w:val="both"/>
              <w:rPr>
                <w:rFonts w:ascii="標楷體" w:eastAsia="標楷體" w:hAnsi="標楷體"/>
                <w:szCs w:val="24"/>
              </w:rPr>
            </w:pPr>
            <w:proofErr w:type="gramStart"/>
            <w:r w:rsidRPr="00E700BE">
              <w:rPr>
                <w:rFonts w:ascii="標楷體" w:eastAsia="標楷體" w:hAnsi="標楷體" w:hint="eastAsia"/>
                <w:szCs w:val="24"/>
              </w:rPr>
              <w:t>參照興櫃股票</w:t>
            </w:r>
            <w:proofErr w:type="gramEnd"/>
            <w:r w:rsidRPr="00E700BE">
              <w:rPr>
                <w:rFonts w:ascii="標楷體" w:eastAsia="標楷體" w:hAnsi="標楷體" w:hint="eastAsia"/>
                <w:szCs w:val="24"/>
              </w:rPr>
              <w:t>推薦證券商規範，</w:t>
            </w:r>
            <w:proofErr w:type="gramStart"/>
            <w:r w:rsidRPr="00E700BE">
              <w:rPr>
                <w:rFonts w:ascii="標楷體" w:eastAsia="標楷體" w:hAnsi="標楷體" w:hint="eastAsia"/>
                <w:szCs w:val="24"/>
              </w:rPr>
              <w:t>明定造市</w:t>
            </w:r>
            <w:proofErr w:type="gramEnd"/>
            <w:r w:rsidRPr="00E700BE">
              <w:rPr>
                <w:rFonts w:ascii="標楷體" w:eastAsia="標楷體" w:hAnsi="標楷體" w:hint="eastAsia"/>
                <w:szCs w:val="24"/>
              </w:rPr>
              <w:t>商買賣黃金現貨應以</w:t>
            </w:r>
            <w:proofErr w:type="gramStart"/>
            <w:r w:rsidRPr="00E700BE">
              <w:rPr>
                <w:rFonts w:ascii="標楷體" w:eastAsia="標楷體" w:hAnsi="標楷體" w:hint="eastAsia"/>
                <w:szCs w:val="24"/>
              </w:rPr>
              <w:t>造市專戶</w:t>
            </w:r>
            <w:proofErr w:type="gramEnd"/>
            <w:r w:rsidRPr="00E700BE">
              <w:rPr>
                <w:rFonts w:ascii="標楷體" w:eastAsia="標楷體" w:hAnsi="標楷體" w:hint="eastAsia"/>
                <w:szCs w:val="24"/>
              </w:rPr>
              <w:t>為之。</w:t>
            </w:r>
          </w:p>
        </w:tc>
      </w:tr>
      <w:tr w:rsidR="00547E76" w:rsidRPr="00BF0C35" w:rsidTr="00547E76">
        <w:tc>
          <w:tcPr>
            <w:tcW w:w="4679" w:type="dxa"/>
          </w:tcPr>
          <w:p w:rsidR="00547E76" w:rsidRPr="0066565D" w:rsidRDefault="00547E76" w:rsidP="00065D32">
            <w:pPr>
              <w:jc w:val="both"/>
              <w:rPr>
                <w:rFonts w:ascii="標楷體" w:eastAsia="標楷體" w:hAnsi="標楷體"/>
              </w:rPr>
            </w:pPr>
            <w:r w:rsidRPr="0066565D">
              <w:rPr>
                <w:rFonts w:ascii="標楷體" w:eastAsia="標楷體" w:hAnsi="標楷體" w:hint="eastAsia"/>
              </w:rPr>
              <w:t>第二十六條</w:t>
            </w:r>
          </w:p>
          <w:p w:rsidR="00547E76" w:rsidRPr="0066565D" w:rsidRDefault="00547E76" w:rsidP="00065D32">
            <w:pPr>
              <w:ind w:firstLineChars="200" w:firstLine="480"/>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買賣</w:t>
            </w:r>
            <w:r w:rsidRPr="0066565D">
              <w:rPr>
                <w:rFonts w:ascii="標楷體" w:eastAsia="標楷體" w:hAnsi="標楷體" w:hint="eastAsia"/>
              </w:rPr>
              <w:t>黃金現貨</w:t>
            </w:r>
            <w:r w:rsidRPr="0066565D">
              <w:rPr>
                <w:rFonts w:ascii="標楷體" w:eastAsia="標楷體" w:hAnsi="標楷體"/>
              </w:rPr>
              <w:t>應依下列規定辦理：</w:t>
            </w:r>
          </w:p>
          <w:p w:rsidR="00547E76" w:rsidRPr="0066565D" w:rsidRDefault="00547E76" w:rsidP="00065D32">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於</w:t>
            </w:r>
            <w:r w:rsidRPr="0066565D">
              <w:rPr>
                <w:rFonts w:ascii="標楷體" w:eastAsia="標楷體" w:hAnsi="標楷體" w:cs="細明體" w:hint="eastAsia"/>
                <w:kern w:val="0"/>
                <w:szCs w:val="24"/>
              </w:rPr>
              <w:t>黃金現貨經本中心核准登錄買賣</w:t>
            </w:r>
            <w:r w:rsidRPr="0066565D">
              <w:rPr>
                <w:rFonts w:ascii="標楷體" w:eastAsia="標楷體" w:hAnsi="標楷體" w:cs="細明體"/>
                <w:kern w:val="0"/>
                <w:szCs w:val="24"/>
              </w:rPr>
              <w:t>之日起三個營業日內，應將其持有</w:t>
            </w:r>
            <w:r w:rsidRPr="0066565D">
              <w:rPr>
                <w:rFonts w:ascii="標楷體" w:eastAsia="標楷體" w:hAnsi="標楷體" w:cs="細明體" w:hint="eastAsia"/>
                <w:kern w:val="0"/>
                <w:szCs w:val="24"/>
              </w:rPr>
              <w:t>黃金現貨</w:t>
            </w:r>
            <w:r w:rsidRPr="0066565D">
              <w:rPr>
                <w:rFonts w:ascii="標楷體" w:eastAsia="標楷體" w:hAnsi="標楷體" w:cs="細明體"/>
                <w:kern w:val="0"/>
                <w:szCs w:val="24"/>
              </w:rPr>
              <w:t>之數量，向本中心申報。但於各該</w:t>
            </w:r>
            <w:r w:rsidRPr="0066565D">
              <w:rPr>
                <w:rFonts w:ascii="標楷體" w:eastAsia="標楷體" w:hAnsi="標楷體" w:cs="細明體" w:hint="eastAsia"/>
                <w:kern w:val="0"/>
                <w:szCs w:val="24"/>
              </w:rPr>
              <w:t>黃金現貨</w:t>
            </w:r>
            <w:r w:rsidRPr="0066565D">
              <w:rPr>
                <w:rFonts w:ascii="標楷體" w:eastAsia="標楷體" w:hAnsi="標楷體" w:cs="細明體"/>
                <w:kern w:val="0"/>
                <w:szCs w:val="24"/>
              </w:rPr>
              <w:t>開始買賣之日後始加入</w:t>
            </w:r>
            <w:r w:rsidRPr="0066565D">
              <w:rPr>
                <w:rFonts w:ascii="標楷體" w:eastAsia="標楷體" w:hAnsi="標楷體" w:cs="細明體" w:hint="eastAsia"/>
                <w:kern w:val="0"/>
                <w:szCs w:val="24"/>
              </w:rPr>
              <w:t>造市</w:t>
            </w:r>
            <w:r w:rsidRPr="0066565D">
              <w:rPr>
                <w:rFonts w:ascii="標楷體" w:eastAsia="標楷體" w:hAnsi="標楷體" w:cs="細明體"/>
                <w:kern w:val="0"/>
                <w:szCs w:val="24"/>
              </w:rPr>
              <w:lastRenderedPageBreak/>
              <w:t>者，應於其向本中心申請為該</w:t>
            </w:r>
            <w:r w:rsidRPr="0066565D">
              <w:rPr>
                <w:rFonts w:ascii="標楷體" w:eastAsia="標楷體" w:hAnsi="標楷體" w:cs="細明體" w:hint="eastAsia"/>
                <w:kern w:val="0"/>
                <w:szCs w:val="24"/>
              </w:rPr>
              <w:t>黃金現貨造市商</w:t>
            </w:r>
            <w:r w:rsidRPr="0066565D">
              <w:rPr>
                <w:rFonts w:ascii="標楷體" w:eastAsia="標楷體" w:hAnsi="標楷體" w:cs="細明體"/>
                <w:kern w:val="0"/>
                <w:szCs w:val="24"/>
              </w:rPr>
              <w:t>時申報之。</w:t>
            </w:r>
          </w:p>
          <w:p w:rsidR="00547E76" w:rsidRPr="0066565D" w:rsidRDefault="00547E76" w:rsidP="009D5AFB">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使用電腦議價點選系統，於每營業日交易時間開始前，就其</w:t>
            </w:r>
            <w:r w:rsidRPr="0066565D">
              <w:rPr>
                <w:rFonts w:ascii="標楷體" w:eastAsia="標楷體" w:hAnsi="標楷體" w:cs="細明體" w:hint="eastAsia"/>
                <w:kern w:val="0"/>
                <w:szCs w:val="24"/>
              </w:rPr>
              <w:t>造市之黃金現貨</w:t>
            </w:r>
            <w:r w:rsidRPr="0066565D">
              <w:rPr>
                <w:rFonts w:ascii="標楷體" w:eastAsia="標楷體" w:hAnsi="標楷體" w:cs="細明體"/>
                <w:kern w:val="0"/>
                <w:szCs w:val="24"/>
              </w:rPr>
              <w:t>為</w:t>
            </w:r>
            <w:r w:rsidRPr="0066565D">
              <w:rPr>
                <w:rFonts w:ascii="標楷體" w:eastAsia="標楷體" w:hAnsi="標楷體" w:cs="細明體" w:hint="eastAsia"/>
                <w:kern w:val="0"/>
                <w:szCs w:val="24"/>
              </w:rPr>
              <w:t>十台兩</w:t>
            </w:r>
            <w:r w:rsidRPr="0066565D">
              <w:rPr>
                <w:rFonts w:ascii="標楷體" w:eastAsia="標楷體" w:hAnsi="標楷體" w:cs="細明體"/>
                <w:kern w:val="0"/>
                <w:szCs w:val="24"/>
              </w:rPr>
              <w:t>以上買進及賣出之報價，且其買進與賣出報價間之差距不得逾賣出報價之百分之五。</w:t>
            </w:r>
          </w:p>
          <w:p w:rsidR="00547E76" w:rsidRPr="0066565D" w:rsidRDefault="00547E76" w:rsidP="009D5AFB">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使用電腦議價點選系統，於每營業日交易時間內，應就其</w:t>
            </w:r>
            <w:r w:rsidRPr="0066565D">
              <w:rPr>
                <w:rFonts w:ascii="標楷體" w:eastAsia="標楷體" w:hAnsi="標楷體" w:cs="細明體" w:hint="eastAsia"/>
                <w:kern w:val="0"/>
                <w:szCs w:val="24"/>
              </w:rPr>
              <w:t>造市之黃金現貨</w:t>
            </w:r>
            <w:r w:rsidRPr="0066565D">
              <w:rPr>
                <w:rFonts w:ascii="標楷體" w:eastAsia="標楷體" w:hAnsi="標楷體" w:cs="細明體"/>
                <w:kern w:val="0"/>
                <w:szCs w:val="24"/>
              </w:rPr>
              <w:t>負連續報價之義務，且其買進與賣出報價間之差距不得逾賣出報價之百分之五。</w:t>
            </w:r>
          </w:p>
          <w:p w:rsidR="00547E76" w:rsidRPr="0066565D" w:rsidRDefault="00547E76" w:rsidP="009D5AFB">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對客戶或其他證券商之</w:t>
            </w:r>
            <w:proofErr w:type="gramStart"/>
            <w:r w:rsidRPr="0066565D">
              <w:rPr>
                <w:rFonts w:ascii="標楷體" w:eastAsia="標楷體" w:hAnsi="標楷體" w:cs="細明體"/>
                <w:kern w:val="0"/>
                <w:szCs w:val="24"/>
              </w:rPr>
              <w:t>詢</w:t>
            </w:r>
            <w:proofErr w:type="gramEnd"/>
            <w:r w:rsidRPr="0066565D">
              <w:rPr>
                <w:rFonts w:ascii="標楷體" w:eastAsia="標楷體" w:hAnsi="標楷體" w:cs="細明體"/>
                <w:kern w:val="0"/>
                <w:szCs w:val="24"/>
              </w:rPr>
              <w:t>價應立即回覆。</w:t>
            </w:r>
          </w:p>
          <w:p w:rsidR="00547E76" w:rsidRPr="0066565D" w:rsidRDefault="00547E76" w:rsidP="00547E76">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對於</w:t>
            </w:r>
            <w:r w:rsidRPr="0066565D">
              <w:rPr>
                <w:rFonts w:ascii="標楷體" w:eastAsia="標楷體" w:hAnsi="標楷體" w:cs="細明體" w:hint="eastAsia"/>
                <w:kern w:val="0"/>
                <w:szCs w:val="24"/>
              </w:rPr>
              <w:t>黃金現貨所為</w:t>
            </w:r>
            <w:r w:rsidRPr="0066565D">
              <w:rPr>
                <w:rFonts w:ascii="標楷體" w:eastAsia="標楷體" w:hAnsi="標楷體" w:cs="細明體"/>
                <w:kern w:val="0"/>
                <w:szCs w:val="24"/>
              </w:rPr>
              <w:t>之報價，於委託申報價格到價時有</w:t>
            </w:r>
            <w:proofErr w:type="gramStart"/>
            <w:r w:rsidRPr="0066565D">
              <w:rPr>
                <w:rFonts w:ascii="標楷體" w:eastAsia="標楷體" w:hAnsi="標楷體" w:cs="細明體"/>
                <w:kern w:val="0"/>
                <w:szCs w:val="24"/>
              </w:rPr>
              <w:t>應買應賣</w:t>
            </w:r>
            <w:proofErr w:type="gramEnd"/>
            <w:r w:rsidRPr="0066565D">
              <w:rPr>
                <w:rFonts w:ascii="標楷體" w:eastAsia="標楷體" w:hAnsi="標楷體" w:cs="細明體"/>
                <w:kern w:val="0"/>
                <w:szCs w:val="24"/>
              </w:rPr>
              <w:t>之義務。</w:t>
            </w:r>
          </w:p>
          <w:p w:rsidR="00547E76" w:rsidRPr="0066565D" w:rsidRDefault="00547E76" w:rsidP="009D5AFB">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對於未到價之委託申報，得予點選成交，但不得</w:t>
            </w:r>
            <w:proofErr w:type="gramStart"/>
            <w:r w:rsidRPr="0066565D">
              <w:rPr>
                <w:rFonts w:ascii="標楷體" w:eastAsia="標楷體" w:hAnsi="標楷體" w:cs="細明體"/>
                <w:kern w:val="0"/>
                <w:szCs w:val="24"/>
              </w:rPr>
              <w:t>有穿價成交</w:t>
            </w:r>
            <w:proofErr w:type="gramEnd"/>
            <w:r w:rsidRPr="0066565D">
              <w:rPr>
                <w:rFonts w:ascii="標楷體" w:eastAsia="標楷體" w:hAnsi="標楷體" w:cs="細明體"/>
                <w:kern w:val="0"/>
                <w:szCs w:val="24"/>
              </w:rPr>
              <w:t>情事，且應以所點選之委託申報價格，視為變更後之報價價格。</w:t>
            </w:r>
          </w:p>
          <w:p w:rsidR="00547E76" w:rsidRPr="0066565D" w:rsidRDefault="00547E76" w:rsidP="00065D32">
            <w:pPr>
              <w:widowControl/>
              <w:numPr>
                <w:ilvl w:val="0"/>
                <w:numId w:val="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hint="eastAsia"/>
                <w:kern w:val="0"/>
                <w:szCs w:val="24"/>
              </w:rPr>
              <w:t>對於</w:t>
            </w:r>
            <w:r w:rsidRPr="0066565D">
              <w:rPr>
                <w:rFonts w:ascii="標楷體" w:eastAsia="標楷體" w:hAnsi="標楷體" w:cs="細明體"/>
                <w:kern w:val="0"/>
                <w:szCs w:val="24"/>
              </w:rPr>
              <w:t>自己</w:t>
            </w:r>
            <w:r w:rsidRPr="0066565D">
              <w:rPr>
                <w:rFonts w:ascii="標楷體" w:eastAsia="標楷體" w:hAnsi="標楷體" w:cs="細明體" w:hint="eastAsia"/>
                <w:kern w:val="0"/>
                <w:szCs w:val="24"/>
              </w:rPr>
              <w:t>造市</w:t>
            </w:r>
            <w:r w:rsidRPr="0066565D">
              <w:rPr>
                <w:rFonts w:ascii="標楷體" w:eastAsia="標楷體" w:hAnsi="標楷體" w:cs="細明體"/>
                <w:kern w:val="0"/>
                <w:szCs w:val="24"/>
              </w:rPr>
              <w:t>之</w:t>
            </w:r>
            <w:r w:rsidRPr="0066565D">
              <w:rPr>
                <w:rFonts w:ascii="標楷體" w:eastAsia="標楷體" w:hAnsi="標楷體" w:cs="細明體" w:hint="eastAsia"/>
                <w:kern w:val="0"/>
                <w:szCs w:val="24"/>
              </w:rPr>
              <w:t>黃金現貨</w:t>
            </w:r>
            <w:r w:rsidRPr="0066565D">
              <w:rPr>
                <w:rFonts w:ascii="標楷體" w:eastAsia="標楷體" w:hAnsi="標楷體" w:cs="細明體"/>
                <w:kern w:val="0"/>
                <w:szCs w:val="24"/>
              </w:rPr>
              <w:t>，就買進委託與賣出委託間具備一定合理價差時有</w:t>
            </w:r>
            <w:proofErr w:type="gramStart"/>
            <w:r w:rsidRPr="0066565D">
              <w:rPr>
                <w:rFonts w:ascii="標楷體" w:eastAsia="標楷體" w:hAnsi="標楷體" w:cs="細明體"/>
                <w:kern w:val="0"/>
                <w:szCs w:val="24"/>
              </w:rPr>
              <w:t>應買應賣</w:t>
            </w:r>
            <w:proofErr w:type="gramEnd"/>
            <w:r w:rsidRPr="0066565D">
              <w:rPr>
                <w:rFonts w:ascii="標楷體" w:eastAsia="標楷體" w:hAnsi="標楷體" w:cs="細明體"/>
                <w:kern w:val="0"/>
                <w:szCs w:val="24"/>
              </w:rPr>
              <w:t>之義務。</w:t>
            </w:r>
          </w:p>
          <w:p w:rsidR="00547E76" w:rsidRPr="0066565D" w:rsidRDefault="00547E76" w:rsidP="00547E76">
            <w:pPr>
              <w:ind w:firstLineChars="200" w:firstLine="480"/>
              <w:jc w:val="both"/>
              <w:rPr>
                <w:rFonts w:ascii="標楷體" w:eastAsia="標楷體" w:hAnsi="標楷體"/>
              </w:rPr>
            </w:pPr>
            <w:r w:rsidRPr="0066565D">
              <w:rPr>
                <w:rFonts w:ascii="標楷體" w:eastAsia="標楷體" w:hAnsi="標楷體" w:hint="eastAsia"/>
              </w:rPr>
              <w:t>前</w:t>
            </w:r>
            <w:r w:rsidRPr="0066565D">
              <w:rPr>
                <w:rFonts w:ascii="標楷體" w:eastAsia="標楷體" w:hAnsi="標楷體"/>
              </w:rPr>
              <w:t>項第三款所稱連續報價，</w:t>
            </w:r>
            <w:proofErr w:type="gramStart"/>
            <w:r w:rsidRPr="0066565D">
              <w:rPr>
                <w:rFonts w:ascii="標楷體" w:eastAsia="標楷體" w:hAnsi="標楷體"/>
              </w:rPr>
              <w:t>係指</w:t>
            </w:r>
            <w:r w:rsidRPr="0066565D">
              <w:rPr>
                <w:rFonts w:ascii="標楷體" w:eastAsia="標楷體" w:hAnsi="標楷體" w:hint="eastAsia"/>
              </w:rPr>
              <w:t>造市</w:t>
            </w:r>
            <w:proofErr w:type="gramEnd"/>
            <w:r w:rsidRPr="0066565D">
              <w:rPr>
                <w:rFonts w:ascii="標楷體" w:eastAsia="標楷體" w:hAnsi="標楷體" w:hint="eastAsia"/>
              </w:rPr>
              <w:t>商</w:t>
            </w:r>
            <w:r w:rsidRPr="0066565D">
              <w:rPr>
                <w:rFonts w:ascii="標楷體" w:eastAsia="標楷體" w:hAnsi="標楷體"/>
              </w:rPr>
              <w:t>於交易時間內就其</w:t>
            </w:r>
            <w:r w:rsidRPr="0066565D">
              <w:rPr>
                <w:rFonts w:ascii="標楷體" w:eastAsia="標楷體" w:hAnsi="標楷體" w:hint="eastAsia"/>
              </w:rPr>
              <w:t>造市</w:t>
            </w:r>
            <w:r w:rsidRPr="0066565D">
              <w:rPr>
                <w:rFonts w:ascii="標楷體" w:eastAsia="標楷體" w:hAnsi="標楷體"/>
              </w:rPr>
              <w:t>之</w:t>
            </w:r>
            <w:r w:rsidRPr="0066565D">
              <w:rPr>
                <w:rFonts w:ascii="標楷體" w:eastAsia="標楷體" w:hAnsi="標楷體" w:hint="eastAsia"/>
              </w:rPr>
              <w:t>黃金現貨</w:t>
            </w:r>
            <w:r w:rsidRPr="0066565D">
              <w:rPr>
                <w:rFonts w:ascii="標楷體" w:eastAsia="標楷體" w:hAnsi="標楷體"/>
              </w:rPr>
              <w:t>，應持續透過電腦議價點選系統為</w:t>
            </w:r>
            <w:r w:rsidRPr="0066565D">
              <w:rPr>
                <w:rFonts w:ascii="標楷體" w:eastAsia="標楷體" w:hAnsi="標楷體" w:hint="eastAsia"/>
              </w:rPr>
              <w:t>十台兩</w:t>
            </w:r>
            <w:r w:rsidRPr="0066565D">
              <w:rPr>
                <w:rFonts w:ascii="標楷體" w:eastAsia="標楷體" w:hAnsi="標楷體"/>
              </w:rPr>
              <w:t>以上買進及賣出之報價以</w:t>
            </w:r>
            <w:proofErr w:type="gramStart"/>
            <w:r w:rsidRPr="0066565D">
              <w:rPr>
                <w:rFonts w:ascii="標楷體" w:eastAsia="標楷體" w:hAnsi="標楷體"/>
              </w:rPr>
              <w:t>供應買應賣</w:t>
            </w:r>
            <w:proofErr w:type="gramEnd"/>
            <w:r w:rsidRPr="0066565D">
              <w:rPr>
                <w:rFonts w:ascii="標楷體" w:eastAsia="標楷體" w:hAnsi="標楷體"/>
              </w:rPr>
              <w:t>，如前次報價經取消或</w:t>
            </w:r>
            <w:r w:rsidRPr="0066565D">
              <w:rPr>
                <w:rFonts w:ascii="標楷體" w:eastAsia="標楷體" w:hAnsi="標楷體" w:hint="eastAsia"/>
              </w:rPr>
              <w:t>全</w:t>
            </w:r>
            <w:r w:rsidRPr="0066565D">
              <w:rPr>
                <w:rFonts w:ascii="標楷體" w:eastAsia="標楷體" w:hAnsi="標楷體"/>
              </w:rPr>
              <w:t>數點選成交後，</w:t>
            </w:r>
            <w:r w:rsidRPr="0066565D">
              <w:rPr>
                <w:rFonts w:ascii="標楷體" w:eastAsia="標楷體" w:hAnsi="標楷體" w:hint="eastAsia"/>
              </w:rPr>
              <w:t>造市商</w:t>
            </w:r>
            <w:r w:rsidRPr="0066565D">
              <w:rPr>
                <w:rFonts w:ascii="標楷體" w:eastAsia="標楷體" w:hAnsi="標楷體"/>
              </w:rPr>
              <w:t>應於五分鐘內重新將報價資料輸入</w:t>
            </w:r>
            <w:r w:rsidRPr="0066565D">
              <w:rPr>
                <w:rFonts w:ascii="標楷體" w:eastAsia="標楷體" w:hAnsi="標楷體" w:hint="eastAsia"/>
              </w:rPr>
              <w:t>電腦議價點選系統</w:t>
            </w:r>
            <w:r w:rsidRPr="0066565D">
              <w:rPr>
                <w:rFonts w:ascii="標楷體" w:eastAsia="標楷體" w:hAnsi="標楷體"/>
              </w:rPr>
              <w:t>。</w:t>
            </w:r>
          </w:p>
          <w:p w:rsidR="00547E76" w:rsidRPr="0066565D" w:rsidRDefault="00547E76" w:rsidP="00547E76">
            <w:pPr>
              <w:ind w:firstLineChars="200" w:firstLine="480"/>
              <w:jc w:val="both"/>
              <w:rPr>
                <w:rFonts w:ascii="標楷體" w:eastAsia="標楷體" w:hAnsi="標楷體"/>
              </w:rPr>
            </w:pPr>
            <w:r w:rsidRPr="0066565D">
              <w:rPr>
                <w:rFonts w:ascii="標楷體" w:eastAsia="標楷體" w:hAnsi="標楷體" w:hint="eastAsia"/>
              </w:rPr>
              <w:t>第一</w:t>
            </w:r>
            <w:r w:rsidRPr="0066565D">
              <w:rPr>
                <w:rFonts w:ascii="標楷體" w:eastAsia="標楷體" w:hAnsi="標楷體"/>
              </w:rPr>
              <w:t>項第五款所稱委託申報價格到價時</w:t>
            </w:r>
            <w:proofErr w:type="gramStart"/>
            <w:r w:rsidRPr="0066565D">
              <w:rPr>
                <w:rFonts w:ascii="標楷體" w:eastAsia="標楷體" w:hAnsi="標楷體"/>
              </w:rPr>
              <w:t>應買應賣</w:t>
            </w:r>
            <w:proofErr w:type="gramEnd"/>
            <w:r w:rsidRPr="0066565D">
              <w:rPr>
                <w:rFonts w:ascii="標楷體" w:eastAsia="標楷體" w:hAnsi="標楷體"/>
              </w:rPr>
              <w:t>義務，</w:t>
            </w:r>
            <w:proofErr w:type="gramStart"/>
            <w:r w:rsidRPr="0066565D">
              <w:rPr>
                <w:rFonts w:ascii="標楷體" w:eastAsia="標楷體" w:hAnsi="標楷體"/>
              </w:rPr>
              <w:t>係指</w:t>
            </w:r>
            <w:r w:rsidRPr="0066565D">
              <w:rPr>
                <w:rFonts w:ascii="標楷體" w:eastAsia="標楷體" w:hAnsi="標楷體" w:hint="eastAsia"/>
              </w:rPr>
              <w:t>造市</w:t>
            </w:r>
            <w:proofErr w:type="gramEnd"/>
            <w:r w:rsidRPr="0066565D">
              <w:rPr>
                <w:rFonts w:ascii="標楷體" w:eastAsia="標楷體" w:hAnsi="標楷體" w:hint="eastAsia"/>
              </w:rPr>
              <w:t>商</w:t>
            </w:r>
            <w:r w:rsidRPr="0066565D">
              <w:rPr>
                <w:rFonts w:ascii="標楷體" w:eastAsia="標楷體" w:hAnsi="標楷體"/>
              </w:rPr>
              <w:t>就其</w:t>
            </w:r>
            <w:r w:rsidRPr="0066565D">
              <w:rPr>
                <w:rFonts w:ascii="標楷體" w:eastAsia="標楷體" w:hAnsi="標楷體" w:hint="eastAsia"/>
              </w:rPr>
              <w:t>造市</w:t>
            </w:r>
            <w:r w:rsidRPr="0066565D">
              <w:rPr>
                <w:rFonts w:ascii="標楷體" w:eastAsia="標楷體" w:hAnsi="標楷體"/>
              </w:rPr>
              <w:t>之</w:t>
            </w:r>
            <w:r w:rsidRPr="0066565D">
              <w:rPr>
                <w:rFonts w:ascii="標楷體" w:eastAsia="標楷體" w:hAnsi="標楷體" w:hint="eastAsia"/>
              </w:rPr>
              <w:t>黃金現貨</w:t>
            </w:r>
            <w:r w:rsidRPr="0066565D">
              <w:rPr>
                <w:rFonts w:ascii="標楷體" w:eastAsia="標楷體" w:hAnsi="標楷體"/>
              </w:rPr>
              <w:t>，於相對應之買方（或賣方）輸入</w:t>
            </w:r>
            <w:r w:rsidRPr="0066565D">
              <w:rPr>
                <w:rFonts w:ascii="標楷體" w:eastAsia="標楷體" w:hAnsi="標楷體" w:hint="eastAsia"/>
              </w:rPr>
              <w:t>電腦議價點選系統</w:t>
            </w:r>
            <w:r w:rsidRPr="0066565D">
              <w:rPr>
                <w:rFonts w:ascii="標楷體" w:eastAsia="標楷體" w:hAnsi="標楷體"/>
              </w:rPr>
              <w:t>之委託申報</w:t>
            </w:r>
            <w:proofErr w:type="gramStart"/>
            <w:r w:rsidRPr="0066565D">
              <w:rPr>
                <w:rFonts w:ascii="標楷體" w:eastAsia="標楷體" w:hAnsi="標楷體"/>
              </w:rPr>
              <w:t>價格達</w:t>
            </w:r>
            <w:r w:rsidRPr="0066565D">
              <w:rPr>
                <w:rFonts w:ascii="標楷體" w:eastAsia="標楷體" w:hAnsi="標楷體" w:hint="eastAsia"/>
              </w:rPr>
              <w:t>造市</w:t>
            </w:r>
            <w:proofErr w:type="gramEnd"/>
            <w:r w:rsidRPr="0066565D">
              <w:rPr>
                <w:rFonts w:ascii="標楷體" w:eastAsia="標楷體" w:hAnsi="標楷體"/>
              </w:rPr>
              <w:t>商所報賣出（或買進）價格以上（或以下）時，負有成交之義務。本中心電腦議價點選系統將予輔助自動點選成交。到價之</w:t>
            </w:r>
            <w:r w:rsidRPr="0066565D">
              <w:rPr>
                <w:rFonts w:ascii="標楷體" w:eastAsia="標楷體" w:hAnsi="標楷體" w:hint="eastAsia"/>
              </w:rPr>
              <w:t>造市商</w:t>
            </w:r>
            <w:r w:rsidRPr="0066565D">
              <w:rPr>
                <w:rFonts w:ascii="標楷體" w:eastAsia="標楷體" w:hAnsi="標楷體"/>
              </w:rPr>
              <w:t>有二家以上時，依</w:t>
            </w:r>
            <w:r w:rsidRPr="0066565D">
              <w:rPr>
                <w:rFonts w:ascii="標楷體" w:eastAsia="標楷體" w:hAnsi="標楷體" w:hint="eastAsia"/>
              </w:rPr>
              <w:t>造市商</w:t>
            </w:r>
            <w:r w:rsidRPr="0066565D">
              <w:rPr>
                <w:rFonts w:ascii="標楷體" w:eastAsia="標楷體" w:hAnsi="標楷體"/>
              </w:rPr>
              <w:t>報價之價格優先，價格相同時依時間優先之原則輔助自動點選成交。</w:t>
            </w:r>
          </w:p>
          <w:p w:rsidR="00547E76" w:rsidRPr="0066565D" w:rsidRDefault="00547E76" w:rsidP="00547E76">
            <w:pPr>
              <w:ind w:firstLineChars="200" w:firstLine="480"/>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依第一項第六款點選未到價之</w:t>
            </w:r>
            <w:r w:rsidRPr="0066565D">
              <w:rPr>
                <w:rFonts w:ascii="標楷體" w:eastAsia="標楷體" w:hAnsi="標楷體"/>
              </w:rPr>
              <w:lastRenderedPageBreak/>
              <w:t>委託申報者，對於點選當時之委託賣出（或買進）申報價格低於（或高於）其所點選之賣出（或買進）價格者，應全數予以成交，不得</w:t>
            </w:r>
            <w:proofErr w:type="gramStart"/>
            <w:r w:rsidRPr="0066565D">
              <w:rPr>
                <w:rFonts w:ascii="標楷體" w:eastAsia="標楷體" w:hAnsi="標楷體"/>
              </w:rPr>
              <w:t>有穿價成交</w:t>
            </w:r>
            <w:proofErr w:type="gramEnd"/>
            <w:r w:rsidRPr="0066565D">
              <w:rPr>
                <w:rFonts w:ascii="標楷體" w:eastAsia="標楷體" w:hAnsi="標楷體"/>
              </w:rPr>
              <w:t>情事。且應以所點選之委託申報價格，視為變更後之報價價格。點選成交之數量未達</w:t>
            </w:r>
            <w:r w:rsidRPr="0066565D">
              <w:rPr>
                <w:rFonts w:ascii="標楷體" w:eastAsia="標楷體" w:hAnsi="標楷體" w:hint="eastAsia"/>
              </w:rPr>
              <w:t>十台兩</w:t>
            </w:r>
            <w:r w:rsidRPr="0066565D">
              <w:rPr>
                <w:rFonts w:ascii="標楷體" w:eastAsia="標楷體" w:hAnsi="標楷體"/>
              </w:rPr>
              <w:t>者，本中心電腦議價點選系統將</w:t>
            </w:r>
            <w:proofErr w:type="gramStart"/>
            <w:r w:rsidRPr="0066565D">
              <w:rPr>
                <w:rFonts w:ascii="標楷體" w:eastAsia="標楷體" w:hAnsi="標楷體"/>
              </w:rPr>
              <w:t>揭示</w:t>
            </w:r>
            <w:r w:rsidRPr="0066565D">
              <w:rPr>
                <w:rFonts w:ascii="標楷體" w:eastAsia="標楷體" w:hAnsi="標楷體" w:hint="eastAsia"/>
              </w:rPr>
              <w:t>餘量</w:t>
            </w:r>
            <w:proofErr w:type="gramEnd"/>
            <w:r w:rsidRPr="0066565D">
              <w:rPr>
                <w:rFonts w:ascii="標楷體" w:eastAsia="標楷體" w:hAnsi="標楷體"/>
              </w:rPr>
              <w:t>；該變更後報價之相對應買進或賣出報價，亦</w:t>
            </w:r>
            <w:proofErr w:type="gramStart"/>
            <w:r w:rsidRPr="0066565D">
              <w:rPr>
                <w:rFonts w:ascii="標楷體" w:eastAsia="標楷體" w:hAnsi="標楷體"/>
              </w:rPr>
              <w:t>併</w:t>
            </w:r>
            <w:proofErr w:type="gramEnd"/>
            <w:r w:rsidRPr="0066565D">
              <w:rPr>
                <w:rFonts w:ascii="標楷體" w:eastAsia="標楷體" w:hAnsi="標楷體"/>
              </w:rPr>
              <w:t>同依本辦法所定之最大價格差距及最低報價數量原則調整後揭示之。</w:t>
            </w:r>
          </w:p>
          <w:p w:rsidR="00547E76" w:rsidRPr="0066565D" w:rsidRDefault="00547E76" w:rsidP="007F6E8A">
            <w:pPr>
              <w:ind w:firstLineChars="200" w:firstLine="480"/>
              <w:jc w:val="both"/>
              <w:rPr>
                <w:rFonts w:ascii="標楷體" w:eastAsia="標楷體" w:hAnsi="標楷體"/>
              </w:rPr>
            </w:pPr>
            <w:r w:rsidRPr="0066565D">
              <w:rPr>
                <w:rFonts w:ascii="標楷體" w:eastAsia="標楷體" w:hAnsi="標楷體"/>
              </w:rPr>
              <w:t>第一項第七款所稱買進委託與賣出委託間具備一定合理價差時</w:t>
            </w:r>
            <w:proofErr w:type="gramStart"/>
            <w:r w:rsidRPr="0066565D">
              <w:rPr>
                <w:rFonts w:ascii="標楷體" w:eastAsia="標楷體" w:hAnsi="標楷體"/>
              </w:rPr>
              <w:t>應買應賣</w:t>
            </w:r>
            <w:proofErr w:type="gramEnd"/>
            <w:r w:rsidRPr="0066565D">
              <w:rPr>
                <w:rFonts w:ascii="標楷體" w:eastAsia="標楷體" w:hAnsi="標楷體"/>
              </w:rPr>
              <w:t>義務，</w:t>
            </w:r>
            <w:proofErr w:type="gramStart"/>
            <w:r w:rsidRPr="0066565D">
              <w:rPr>
                <w:rFonts w:ascii="標楷體" w:eastAsia="標楷體" w:hAnsi="標楷體"/>
              </w:rPr>
              <w:t>係指</w:t>
            </w:r>
            <w:r w:rsidRPr="0066565D">
              <w:rPr>
                <w:rFonts w:ascii="標楷體" w:eastAsia="標楷體" w:hAnsi="標楷體" w:hint="eastAsia"/>
              </w:rPr>
              <w:t>造市</w:t>
            </w:r>
            <w:proofErr w:type="gramEnd"/>
            <w:r w:rsidRPr="0066565D">
              <w:rPr>
                <w:rFonts w:ascii="標楷體" w:eastAsia="標楷體" w:hAnsi="標楷體" w:hint="eastAsia"/>
              </w:rPr>
              <w:t>商</w:t>
            </w:r>
            <w:r w:rsidRPr="0066565D">
              <w:rPr>
                <w:rFonts w:ascii="標楷體" w:eastAsia="標楷體" w:hAnsi="標楷體"/>
              </w:rPr>
              <w:t>就其</w:t>
            </w:r>
            <w:r w:rsidRPr="0066565D">
              <w:rPr>
                <w:rFonts w:ascii="標楷體" w:eastAsia="標楷體" w:hAnsi="標楷體" w:hint="eastAsia"/>
              </w:rPr>
              <w:t>造市</w:t>
            </w:r>
            <w:r w:rsidRPr="0066565D">
              <w:rPr>
                <w:rFonts w:ascii="標楷體" w:eastAsia="標楷體" w:hAnsi="標楷體"/>
              </w:rPr>
              <w:t>之</w:t>
            </w:r>
            <w:r w:rsidRPr="0066565D">
              <w:rPr>
                <w:rFonts w:ascii="標楷體" w:eastAsia="標楷體" w:hAnsi="標楷體" w:hint="eastAsia"/>
              </w:rPr>
              <w:t>黃金現貨</w:t>
            </w:r>
            <w:r w:rsidRPr="0066565D">
              <w:rPr>
                <w:rFonts w:ascii="標楷體" w:eastAsia="標楷體" w:hAnsi="標楷體"/>
              </w:rPr>
              <w:t>，於相對應之買方及賣方輸入電腦議價點選系統之委託申報價格</w:t>
            </w:r>
            <w:proofErr w:type="gramStart"/>
            <w:r w:rsidRPr="0066565D">
              <w:rPr>
                <w:rFonts w:ascii="標楷體" w:eastAsia="標楷體" w:hAnsi="標楷體"/>
              </w:rPr>
              <w:t>差距達</w:t>
            </w:r>
            <w:r w:rsidRPr="0066565D">
              <w:rPr>
                <w:rFonts w:ascii="標楷體" w:eastAsia="標楷體" w:hAnsi="標楷體" w:hint="eastAsia"/>
              </w:rPr>
              <w:t>造市</w:t>
            </w:r>
            <w:proofErr w:type="gramEnd"/>
            <w:r w:rsidRPr="0066565D">
              <w:rPr>
                <w:rFonts w:ascii="標楷體" w:eastAsia="標楷體" w:hAnsi="標楷體"/>
              </w:rPr>
              <w:t>商</w:t>
            </w:r>
            <w:r w:rsidRPr="0066565D">
              <w:rPr>
                <w:rFonts w:ascii="標楷體" w:eastAsia="標楷體" w:hAnsi="標楷體" w:hint="eastAsia"/>
              </w:rPr>
              <w:t>自行訂定</w:t>
            </w:r>
            <w:r w:rsidRPr="0066565D">
              <w:rPr>
                <w:rFonts w:ascii="標楷體" w:eastAsia="標楷體" w:hAnsi="標楷體"/>
              </w:rPr>
              <w:t>之價差比率者，在其買進與賣出委託可對應成交之數量範圍內，應進行點選成交。</w:t>
            </w:r>
          </w:p>
        </w:tc>
        <w:tc>
          <w:tcPr>
            <w:tcW w:w="4677" w:type="dxa"/>
          </w:tcPr>
          <w:p w:rsidR="00547E76" w:rsidRPr="00E700BE" w:rsidRDefault="00547E76" w:rsidP="009D5AFB">
            <w:pPr>
              <w:pStyle w:val="af0"/>
              <w:numPr>
                <w:ilvl w:val="0"/>
                <w:numId w:val="8"/>
              </w:numPr>
              <w:ind w:leftChars="0"/>
              <w:rPr>
                <w:rFonts w:ascii="標楷體" w:eastAsia="標楷體" w:hAnsi="標楷體"/>
                <w:szCs w:val="24"/>
              </w:rPr>
            </w:pPr>
            <w:r w:rsidRPr="00E700BE">
              <w:rPr>
                <w:rFonts w:ascii="標楷體" w:eastAsia="標楷體" w:hAnsi="標楷體" w:hint="eastAsia"/>
                <w:szCs w:val="24"/>
              </w:rPr>
              <w:lastRenderedPageBreak/>
              <w:t>黃金現貨之買賣係為造市商報價驅動交易進行，成交之一方必為</w:t>
            </w:r>
            <w:proofErr w:type="gramStart"/>
            <w:r w:rsidRPr="00E700BE">
              <w:rPr>
                <w:rFonts w:ascii="標楷體" w:eastAsia="標楷體" w:hAnsi="標楷體" w:hint="eastAsia"/>
                <w:szCs w:val="24"/>
              </w:rPr>
              <w:t>為</w:t>
            </w:r>
            <w:proofErr w:type="gramEnd"/>
            <w:r w:rsidRPr="00E700BE">
              <w:rPr>
                <w:rFonts w:ascii="標楷體" w:eastAsia="標楷體" w:hAnsi="標楷體" w:hint="eastAsia"/>
                <w:szCs w:val="24"/>
              </w:rPr>
              <w:t>造市商，故為強化造市商之造市義務，</w:t>
            </w:r>
            <w:proofErr w:type="gramStart"/>
            <w:r w:rsidRPr="00E700BE">
              <w:rPr>
                <w:rFonts w:ascii="標楷體" w:eastAsia="標楷體" w:hAnsi="標楷體" w:hint="eastAsia"/>
                <w:szCs w:val="24"/>
              </w:rPr>
              <w:t>明定造市</w:t>
            </w:r>
            <w:proofErr w:type="gramEnd"/>
            <w:r w:rsidRPr="00E700BE">
              <w:rPr>
                <w:rFonts w:ascii="標楷體" w:eastAsia="標楷體" w:hAnsi="標楷體" w:hint="eastAsia"/>
                <w:szCs w:val="24"/>
              </w:rPr>
              <w:t>商辦理黃金現貨買賣業務時應遵守之規定，包括：</w:t>
            </w:r>
          </w:p>
          <w:p w:rsidR="00547E76" w:rsidRPr="00E700BE" w:rsidRDefault="00547E76" w:rsidP="009D5AFB">
            <w:pPr>
              <w:pStyle w:val="af0"/>
              <w:numPr>
                <w:ilvl w:val="1"/>
                <w:numId w:val="8"/>
              </w:numPr>
              <w:ind w:leftChars="0" w:left="1049" w:hanging="567"/>
              <w:jc w:val="both"/>
              <w:rPr>
                <w:rFonts w:ascii="標楷體" w:eastAsia="標楷體" w:hAnsi="標楷體"/>
                <w:szCs w:val="24"/>
              </w:rPr>
            </w:pPr>
            <w:r w:rsidRPr="00E700BE">
              <w:rPr>
                <w:rFonts w:ascii="標楷體" w:eastAsia="標楷體" w:hAnsi="標楷體" w:hint="eastAsia"/>
                <w:szCs w:val="24"/>
              </w:rPr>
              <w:t>負連續報價之義務。</w:t>
            </w:r>
          </w:p>
          <w:p w:rsidR="00547E76" w:rsidRPr="00E700BE" w:rsidRDefault="00547E76" w:rsidP="009D5AFB">
            <w:pPr>
              <w:pStyle w:val="af0"/>
              <w:numPr>
                <w:ilvl w:val="1"/>
                <w:numId w:val="8"/>
              </w:numPr>
              <w:ind w:leftChars="0" w:left="1049" w:hanging="567"/>
              <w:jc w:val="both"/>
              <w:rPr>
                <w:rFonts w:ascii="標楷體" w:eastAsia="標楷體" w:hAnsi="標楷體"/>
                <w:szCs w:val="24"/>
              </w:rPr>
            </w:pPr>
            <w:proofErr w:type="gramStart"/>
            <w:r w:rsidRPr="00E700BE">
              <w:rPr>
                <w:rFonts w:ascii="標楷體" w:eastAsia="標楷體" w:hAnsi="標楷體" w:hint="eastAsia"/>
                <w:szCs w:val="24"/>
              </w:rPr>
              <w:t>報買價格</w:t>
            </w:r>
            <w:r w:rsidRPr="00E700BE">
              <w:rPr>
                <w:rFonts w:ascii="Times New Roman" w:eastAsia="標楷體" w:hAnsi="Times New Roman" w:cs="Times New Roman"/>
                <w:szCs w:val="24"/>
              </w:rPr>
              <w:t>與報賣</w:t>
            </w:r>
            <w:r w:rsidRPr="00E700BE">
              <w:rPr>
                <w:rFonts w:ascii="標楷體" w:eastAsia="標楷體" w:hAnsi="標楷體"/>
                <w:szCs w:val="24"/>
              </w:rPr>
              <w:t>價格</w:t>
            </w:r>
            <w:proofErr w:type="gramEnd"/>
            <w:r w:rsidRPr="00E700BE">
              <w:rPr>
                <w:rFonts w:ascii="Times New Roman" w:eastAsia="標楷體" w:hAnsi="Times New Roman" w:cs="Times New Roman"/>
                <w:szCs w:val="24"/>
              </w:rPr>
              <w:t>之價差應在</w:t>
            </w:r>
            <w:r w:rsidRPr="00E700BE">
              <w:rPr>
                <w:rFonts w:ascii="Times New Roman" w:eastAsia="標楷體" w:hAnsi="Times New Roman" w:cs="Times New Roman"/>
                <w:szCs w:val="24"/>
              </w:rPr>
              <w:lastRenderedPageBreak/>
              <w:t>5</w:t>
            </w:r>
            <w:r w:rsidRPr="00E700BE">
              <w:rPr>
                <w:rFonts w:ascii="標楷體" w:eastAsia="標楷體" w:hAnsi="標楷體" w:hint="eastAsia"/>
                <w:szCs w:val="24"/>
              </w:rPr>
              <w:t>%以內。</w:t>
            </w:r>
          </w:p>
          <w:p w:rsidR="00547E76" w:rsidRPr="00E700BE" w:rsidRDefault="00547E76" w:rsidP="009D5AFB">
            <w:pPr>
              <w:pStyle w:val="af0"/>
              <w:numPr>
                <w:ilvl w:val="1"/>
                <w:numId w:val="8"/>
              </w:numPr>
              <w:ind w:leftChars="0" w:left="1049" w:hanging="567"/>
              <w:jc w:val="both"/>
              <w:rPr>
                <w:rFonts w:ascii="標楷體" w:eastAsia="標楷體" w:hAnsi="標楷體"/>
                <w:szCs w:val="24"/>
              </w:rPr>
            </w:pPr>
            <w:r w:rsidRPr="00E700BE">
              <w:rPr>
                <w:rFonts w:ascii="標楷體" w:eastAsia="標楷體" w:hAnsi="標楷體" w:hint="eastAsia"/>
                <w:szCs w:val="24"/>
              </w:rPr>
              <w:t>回應客戶之</w:t>
            </w:r>
            <w:proofErr w:type="gramStart"/>
            <w:r w:rsidRPr="00E700BE">
              <w:rPr>
                <w:rFonts w:ascii="標楷體" w:eastAsia="標楷體" w:hAnsi="標楷體" w:hint="eastAsia"/>
                <w:szCs w:val="24"/>
              </w:rPr>
              <w:t>詢</w:t>
            </w:r>
            <w:proofErr w:type="gramEnd"/>
            <w:r w:rsidRPr="00E700BE">
              <w:rPr>
                <w:rFonts w:ascii="標楷體" w:eastAsia="標楷體" w:hAnsi="標楷體" w:hint="eastAsia"/>
                <w:szCs w:val="24"/>
              </w:rPr>
              <w:t>價。</w:t>
            </w:r>
          </w:p>
          <w:p w:rsidR="00547E76" w:rsidRPr="00E700BE" w:rsidRDefault="00547E76" w:rsidP="009D5AFB">
            <w:pPr>
              <w:pStyle w:val="af0"/>
              <w:numPr>
                <w:ilvl w:val="1"/>
                <w:numId w:val="8"/>
              </w:numPr>
              <w:ind w:leftChars="0" w:left="1049" w:hanging="567"/>
              <w:jc w:val="both"/>
              <w:rPr>
                <w:rFonts w:ascii="標楷體" w:eastAsia="標楷體" w:hAnsi="標楷體"/>
                <w:szCs w:val="24"/>
              </w:rPr>
            </w:pPr>
            <w:r w:rsidRPr="00E700BE">
              <w:rPr>
                <w:rFonts w:ascii="標楷體" w:eastAsia="標楷體" w:hAnsi="標楷體" w:hint="eastAsia"/>
                <w:szCs w:val="24"/>
              </w:rPr>
              <w:t>委託單到價時負成交之義務。</w:t>
            </w:r>
          </w:p>
          <w:p w:rsidR="00547E76" w:rsidRPr="00E700BE" w:rsidRDefault="00547E76" w:rsidP="009D5AFB">
            <w:pPr>
              <w:pStyle w:val="af0"/>
              <w:numPr>
                <w:ilvl w:val="1"/>
                <w:numId w:val="8"/>
              </w:numPr>
              <w:ind w:leftChars="0" w:left="1049" w:hanging="567"/>
              <w:jc w:val="both"/>
              <w:rPr>
                <w:rFonts w:ascii="標楷體" w:eastAsia="標楷體" w:hAnsi="標楷體"/>
                <w:szCs w:val="24"/>
              </w:rPr>
            </w:pPr>
            <w:r w:rsidRPr="00E700BE">
              <w:rPr>
                <w:rFonts w:ascii="標楷體" w:eastAsia="標楷體" w:hAnsi="標楷體" w:hint="eastAsia"/>
                <w:szCs w:val="24"/>
              </w:rPr>
              <w:t>點選未到價委託單應遵守之原則。</w:t>
            </w:r>
          </w:p>
          <w:p w:rsidR="00547E76" w:rsidRPr="00E700BE" w:rsidRDefault="00547E76" w:rsidP="009D5AFB">
            <w:pPr>
              <w:numPr>
                <w:ilvl w:val="0"/>
                <w:numId w:val="8"/>
              </w:numPr>
              <w:rPr>
                <w:rFonts w:ascii="標楷體" w:eastAsia="標楷體" w:hAnsi="標楷體"/>
                <w:szCs w:val="24"/>
              </w:rPr>
            </w:pPr>
            <w:r w:rsidRPr="00E700BE">
              <w:rPr>
                <w:rFonts w:ascii="標楷體" w:eastAsia="標楷體" w:hAnsi="標楷體" w:hint="eastAsia"/>
                <w:szCs w:val="24"/>
              </w:rPr>
              <w:t>委託單間具合理價差時負成交義務。</w:t>
            </w:r>
          </w:p>
          <w:p w:rsidR="00547E76" w:rsidRPr="00547E76" w:rsidRDefault="00547E76" w:rsidP="00547E76">
            <w:pPr>
              <w:numPr>
                <w:ilvl w:val="0"/>
                <w:numId w:val="8"/>
              </w:numPr>
              <w:rPr>
                <w:rFonts w:ascii="標楷體" w:eastAsia="標楷體" w:hAnsi="標楷體"/>
                <w:szCs w:val="24"/>
              </w:rPr>
            </w:pPr>
            <w:r w:rsidRPr="00E700BE">
              <w:rPr>
                <w:rFonts w:ascii="標楷體" w:eastAsia="標楷體" w:hAnsi="標楷體" w:hint="eastAsia"/>
                <w:szCs w:val="24"/>
              </w:rPr>
              <w:t>另為強化造市商之報價義務，參考</w:t>
            </w:r>
            <w:proofErr w:type="gramStart"/>
            <w:r w:rsidRPr="00E700BE">
              <w:rPr>
                <w:rFonts w:ascii="標楷體" w:eastAsia="標楷體" w:hAnsi="標楷體" w:hint="eastAsia"/>
                <w:szCs w:val="24"/>
              </w:rPr>
              <w:t>目前興櫃股票</w:t>
            </w:r>
            <w:proofErr w:type="gramEnd"/>
            <w:r w:rsidRPr="00E700BE">
              <w:rPr>
                <w:rFonts w:ascii="標楷體" w:eastAsia="標楷體" w:hAnsi="標楷體" w:hint="eastAsia"/>
                <w:szCs w:val="24"/>
              </w:rPr>
              <w:t>推薦證券商之報價數量，並考量黃金現貨交易價格波動較大，投資人之需求亦可能較高，</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規劃造市商於</w:t>
            </w:r>
            <w:r w:rsidRPr="00E700BE">
              <w:rPr>
                <w:rFonts w:ascii="標楷體" w:eastAsia="標楷體" w:hAnsi="標楷體" w:cs="細明體"/>
                <w:kern w:val="0"/>
                <w:szCs w:val="24"/>
              </w:rPr>
              <w:t>每營業日交易時間開始前</w:t>
            </w:r>
            <w:r w:rsidRPr="00E700BE">
              <w:rPr>
                <w:rFonts w:ascii="標楷體" w:eastAsia="標楷體" w:hAnsi="標楷體" w:cs="細明體" w:hint="eastAsia"/>
                <w:kern w:val="0"/>
                <w:szCs w:val="24"/>
              </w:rPr>
              <w:t>及交易時間內應持續為十台兩以上之買進及賣出之報價。</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lastRenderedPageBreak/>
              <w:t>第二十七條</w:t>
            </w:r>
          </w:p>
          <w:p w:rsidR="00547E76" w:rsidRPr="0066565D" w:rsidRDefault="00547E76" w:rsidP="007F6E8A">
            <w:pPr>
              <w:ind w:firstLineChars="200" w:firstLine="480"/>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應使用</w:t>
            </w:r>
            <w:r w:rsidRPr="0066565D">
              <w:rPr>
                <w:rFonts w:ascii="標楷體" w:eastAsia="標楷體" w:hAnsi="標楷體" w:hint="eastAsia"/>
              </w:rPr>
              <w:t>電腦議價點選系統</w:t>
            </w:r>
            <w:r w:rsidRPr="0066565D">
              <w:rPr>
                <w:rFonts w:ascii="標楷體" w:eastAsia="標楷體" w:hAnsi="標楷體"/>
              </w:rPr>
              <w:t>進行報價。</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前項</w:t>
            </w:r>
            <w:r w:rsidRPr="0066565D">
              <w:rPr>
                <w:rFonts w:ascii="標楷體" w:eastAsia="標楷體" w:hAnsi="標楷體" w:hint="eastAsia"/>
              </w:rPr>
              <w:t>造市商</w:t>
            </w:r>
            <w:r w:rsidRPr="0066565D">
              <w:rPr>
                <w:rFonts w:ascii="標楷體" w:eastAsia="標楷體" w:hAnsi="標楷體"/>
              </w:rPr>
              <w:t xml:space="preserve">之報價限當市有效。                                </w:t>
            </w:r>
          </w:p>
          <w:p w:rsidR="00547E76" w:rsidRPr="0066565D" w:rsidRDefault="00547E76" w:rsidP="00C15158">
            <w:pPr>
              <w:ind w:firstLineChars="200" w:firstLine="480"/>
              <w:jc w:val="both"/>
              <w:rPr>
                <w:rFonts w:ascii="標楷體" w:eastAsia="標楷體" w:hAnsi="標楷體"/>
                <w:szCs w:val="24"/>
              </w:rPr>
            </w:pPr>
            <w:r w:rsidRPr="0066565D">
              <w:rPr>
                <w:rFonts w:ascii="標楷體" w:eastAsia="標楷體" w:hAnsi="標楷體" w:hint="eastAsia"/>
              </w:rPr>
              <w:t>造市商</w:t>
            </w:r>
            <w:r w:rsidRPr="0066565D">
              <w:rPr>
                <w:rFonts w:ascii="標楷體" w:eastAsia="標楷體" w:hAnsi="標楷體"/>
              </w:rPr>
              <w:t>之買賣申報，應將</w:t>
            </w:r>
            <w:r w:rsidRPr="0066565D">
              <w:rPr>
                <w:rFonts w:ascii="標楷體" w:eastAsia="標楷體" w:hAnsi="標楷體" w:hint="eastAsia"/>
              </w:rPr>
              <w:t>造市</w:t>
            </w:r>
            <w:r w:rsidRPr="0066565D">
              <w:rPr>
                <w:rFonts w:ascii="標楷體" w:eastAsia="標楷體" w:hAnsi="標楷體"/>
              </w:rPr>
              <w:t>商代號、</w:t>
            </w:r>
            <w:r w:rsidRPr="0066565D">
              <w:rPr>
                <w:rFonts w:ascii="標楷體" w:eastAsia="標楷體" w:hAnsi="標楷體" w:hint="eastAsia"/>
              </w:rPr>
              <w:t>黃金現貨</w:t>
            </w:r>
            <w:r w:rsidRPr="0066565D">
              <w:rPr>
                <w:rFonts w:ascii="標楷體" w:eastAsia="標楷體" w:hAnsi="標楷體"/>
              </w:rPr>
              <w:t>名稱、價格、數量、買賣別等資料，依規定格式輸入</w:t>
            </w:r>
            <w:r w:rsidRPr="0066565D">
              <w:rPr>
                <w:rFonts w:ascii="標楷體" w:eastAsia="標楷體" w:hAnsi="標楷體" w:hint="eastAsia"/>
              </w:rPr>
              <w:t>電腦議價點選系統</w:t>
            </w:r>
            <w:r w:rsidRPr="0066565D">
              <w:rPr>
                <w:rFonts w:ascii="標楷體" w:eastAsia="標楷體" w:hAnsi="標楷體"/>
              </w:rPr>
              <w:t>，經系統接受後，即透過傳輸系統依序回報之。其修改時，亦同。</w:t>
            </w:r>
          </w:p>
        </w:tc>
        <w:tc>
          <w:tcPr>
            <w:tcW w:w="4677" w:type="dxa"/>
          </w:tcPr>
          <w:p w:rsidR="00547E76" w:rsidRPr="00E700BE" w:rsidRDefault="00547E76" w:rsidP="00F40381">
            <w:pPr>
              <w:jc w:val="both"/>
              <w:rPr>
                <w:rFonts w:ascii="標楷體" w:eastAsia="標楷體" w:hAnsi="標楷體"/>
                <w:szCs w:val="24"/>
              </w:rPr>
            </w:pPr>
            <w:proofErr w:type="gramStart"/>
            <w:r w:rsidRPr="00E700BE">
              <w:rPr>
                <w:rFonts w:ascii="標楷體" w:eastAsia="標楷體" w:hAnsi="標楷體" w:hint="eastAsia"/>
                <w:szCs w:val="24"/>
              </w:rPr>
              <w:t>明定造市</w:t>
            </w:r>
            <w:proofErr w:type="gramEnd"/>
            <w:r w:rsidRPr="00E700BE">
              <w:rPr>
                <w:rFonts w:ascii="標楷體" w:eastAsia="標楷體" w:hAnsi="標楷體" w:hint="eastAsia"/>
                <w:szCs w:val="24"/>
              </w:rPr>
              <w:t>商報價時應遵守之相關規定。</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第二十八條</w:t>
            </w:r>
          </w:p>
          <w:p w:rsidR="00547E76" w:rsidRPr="0066565D" w:rsidRDefault="00547E76" w:rsidP="00097171">
            <w:pPr>
              <w:ind w:firstLineChars="200" w:firstLine="480"/>
              <w:jc w:val="both"/>
              <w:rPr>
                <w:rFonts w:ascii="標楷體" w:eastAsia="標楷體" w:hAnsi="標楷體"/>
              </w:rPr>
            </w:pPr>
            <w:r w:rsidRPr="0066565D">
              <w:rPr>
                <w:rFonts w:ascii="標楷體" w:eastAsia="標楷體" w:hAnsi="標楷體" w:hint="eastAsia"/>
              </w:rPr>
              <w:t>造市商</w:t>
            </w:r>
            <w:r w:rsidRPr="0066565D">
              <w:rPr>
                <w:rFonts w:ascii="標楷體" w:eastAsia="標楷體" w:hAnsi="標楷體"/>
              </w:rPr>
              <w:t>使用</w:t>
            </w:r>
            <w:r w:rsidRPr="0066565D">
              <w:rPr>
                <w:rFonts w:ascii="標楷體" w:eastAsia="標楷體" w:hAnsi="標楷體" w:hint="eastAsia"/>
              </w:rPr>
              <w:t>電腦議價點選系統</w:t>
            </w:r>
            <w:r w:rsidRPr="0066565D">
              <w:rPr>
                <w:rFonts w:ascii="標楷體" w:eastAsia="標楷體" w:hAnsi="標楷體"/>
              </w:rPr>
              <w:t>進行議價成交後，系統即依序回報成交資料。</w:t>
            </w:r>
          </w:p>
        </w:tc>
        <w:tc>
          <w:tcPr>
            <w:tcW w:w="4677" w:type="dxa"/>
          </w:tcPr>
          <w:p w:rsidR="00547E76" w:rsidRPr="00547E76" w:rsidRDefault="00547E76" w:rsidP="00547E76">
            <w:pPr>
              <w:jc w:val="both"/>
              <w:rPr>
                <w:rFonts w:ascii="標楷體" w:eastAsia="標楷體" w:hAnsi="標楷體"/>
                <w:szCs w:val="24"/>
              </w:rPr>
            </w:pPr>
            <w:r w:rsidRPr="00547E76">
              <w:rPr>
                <w:rFonts w:ascii="標楷體" w:eastAsia="標楷體" w:hAnsi="標楷體" w:hint="eastAsia"/>
                <w:szCs w:val="24"/>
              </w:rPr>
              <w:t>明定成交後系統回報情形。</w:t>
            </w:r>
          </w:p>
          <w:p w:rsidR="00547E76" w:rsidRPr="00E700BE" w:rsidRDefault="00547E76" w:rsidP="00547E76">
            <w:pPr>
              <w:pStyle w:val="af0"/>
              <w:ind w:leftChars="0"/>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第二十九條</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hint="eastAsia"/>
              </w:rPr>
              <w:t>造市商</w:t>
            </w:r>
            <w:r w:rsidRPr="0066565D">
              <w:rPr>
                <w:rFonts w:ascii="標楷體" w:eastAsia="標楷體" w:hAnsi="標楷體"/>
              </w:rPr>
              <w:t>議價買賣</w:t>
            </w:r>
            <w:r w:rsidRPr="0066565D">
              <w:rPr>
                <w:rFonts w:ascii="標楷體" w:eastAsia="標楷體" w:hAnsi="標楷體" w:hint="eastAsia"/>
              </w:rPr>
              <w:t>黃金現貨</w:t>
            </w:r>
            <w:r w:rsidRPr="0066565D">
              <w:rPr>
                <w:rFonts w:ascii="標楷體" w:eastAsia="標楷體" w:hAnsi="標楷體"/>
              </w:rPr>
              <w:t>，不得向成交之他方收取手續費。</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造市商買賣報價之價差即為其利潤，</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規定造市商不得向成交之他方收取手續費。</w:t>
            </w:r>
          </w:p>
        </w:tc>
      </w:tr>
      <w:tr w:rsidR="00547E76" w:rsidRPr="00BF0C35" w:rsidTr="00547E76">
        <w:tc>
          <w:tcPr>
            <w:tcW w:w="4679" w:type="dxa"/>
          </w:tcPr>
          <w:p w:rsidR="00547E76" w:rsidRPr="0066565D" w:rsidRDefault="00547E76" w:rsidP="00F4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kern w:val="0"/>
                <w:szCs w:val="24"/>
              </w:rPr>
              <w:t>第</w:t>
            </w:r>
            <w:r w:rsidRPr="0066565D">
              <w:rPr>
                <w:rFonts w:ascii="標楷體" w:eastAsia="標楷體" w:hAnsi="標楷體" w:cs="細明體" w:hint="eastAsia"/>
                <w:kern w:val="0"/>
                <w:szCs w:val="24"/>
              </w:rPr>
              <w:t>二</w:t>
            </w:r>
            <w:r w:rsidRPr="0066565D">
              <w:rPr>
                <w:rFonts w:ascii="標楷體" w:eastAsia="標楷體" w:hAnsi="標楷體" w:cs="細明體"/>
                <w:kern w:val="0"/>
                <w:szCs w:val="24"/>
              </w:rPr>
              <w:t>節  證券自營商</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證券自營商自行買賣</w:t>
            </w:r>
            <w:r w:rsidRPr="0066565D">
              <w:rPr>
                <w:rFonts w:ascii="標楷體" w:eastAsia="標楷體" w:hAnsi="標楷體" w:hint="eastAsia"/>
              </w:rPr>
              <w:t>黃金現貨</w:t>
            </w:r>
            <w:r w:rsidRPr="0066565D">
              <w:rPr>
                <w:rFonts w:ascii="標楷體" w:eastAsia="標楷體" w:hAnsi="標楷體"/>
              </w:rPr>
              <w:t>，應將其證券商代號、買進或賣出之</w:t>
            </w:r>
            <w:r w:rsidRPr="0066565D">
              <w:rPr>
                <w:rFonts w:ascii="標楷體" w:eastAsia="標楷體" w:hAnsi="標楷體" w:hint="eastAsia"/>
              </w:rPr>
              <w:t>黃金現貨</w:t>
            </w:r>
            <w:r w:rsidRPr="0066565D">
              <w:rPr>
                <w:rFonts w:ascii="標楷體" w:eastAsia="標楷體" w:hAnsi="標楷體"/>
              </w:rPr>
              <w:t>名稱</w:t>
            </w:r>
            <w:r w:rsidRPr="0066565D">
              <w:rPr>
                <w:rFonts w:ascii="標楷體" w:eastAsia="標楷體" w:hAnsi="標楷體" w:hint="eastAsia"/>
              </w:rPr>
              <w:t>、</w:t>
            </w:r>
            <w:r w:rsidRPr="0066565D">
              <w:rPr>
                <w:rFonts w:ascii="標楷體" w:eastAsia="標楷體" w:hAnsi="標楷體"/>
              </w:rPr>
              <w:t>價格與數量等資料，依規定格式輸入電腦議價點選系統與各該</w:t>
            </w:r>
            <w:r w:rsidRPr="0066565D">
              <w:rPr>
                <w:rFonts w:ascii="標楷體" w:eastAsia="標楷體" w:hAnsi="標楷體" w:hint="eastAsia"/>
              </w:rPr>
              <w:t>黃金現貨</w:t>
            </w:r>
            <w:r w:rsidRPr="0066565D">
              <w:rPr>
                <w:rFonts w:ascii="標楷體" w:eastAsia="標楷體" w:hAnsi="標楷體"/>
              </w:rPr>
              <w:t>之</w:t>
            </w:r>
            <w:r w:rsidRPr="0066565D">
              <w:rPr>
                <w:rFonts w:ascii="標楷體" w:eastAsia="標楷體" w:hAnsi="標楷體" w:hint="eastAsia"/>
              </w:rPr>
              <w:t>造市商</w:t>
            </w:r>
            <w:r w:rsidRPr="0066565D">
              <w:rPr>
                <w:rFonts w:ascii="標楷體" w:eastAsia="標楷體" w:hAnsi="標楷體"/>
              </w:rPr>
              <w:t>進行議價買賣。</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rPr>
              <w:lastRenderedPageBreak/>
              <w:t>前項申報資料經</w:t>
            </w:r>
            <w:r w:rsidRPr="0066565D">
              <w:rPr>
                <w:rFonts w:ascii="標楷體" w:eastAsia="標楷體" w:hAnsi="標楷體" w:hint="eastAsia"/>
              </w:rPr>
              <w:t>電腦議價點選系統</w:t>
            </w:r>
            <w:r w:rsidRPr="0066565D">
              <w:rPr>
                <w:rFonts w:ascii="標楷體" w:eastAsia="標楷體" w:hAnsi="標楷體"/>
              </w:rPr>
              <w:t>接受後，即透過傳輸系統依序回報之。其修改時，亦同。</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lastRenderedPageBreak/>
              <w:t>明定證券自營商買賣黃金現貨之交易方式及系統回報情形。</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lastRenderedPageBreak/>
              <w:t>第三十一條</w:t>
            </w:r>
          </w:p>
          <w:p w:rsidR="00547E76" w:rsidRPr="0066565D" w:rsidRDefault="00547E76" w:rsidP="00547E76">
            <w:pPr>
              <w:ind w:firstLineChars="200" w:firstLine="480"/>
              <w:jc w:val="both"/>
              <w:rPr>
                <w:rFonts w:ascii="標楷體" w:eastAsia="標楷體" w:hAnsi="標楷體"/>
              </w:rPr>
            </w:pPr>
            <w:r w:rsidRPr="0066565D">
              <w:rPr>
                <w:rFonts w:ascii="標楷體" w:eastAsia="標楷體" w:hAnsi="標楷體"/>
              </w:rPr>
              <w:t>證券自營商自行買賣</w:t>
            </w:r>
            <w:r w:rsidRPr="0066565D">
              <w:rPr>
                <w:rFonts w:ascii="標楷體" w:eastAsia="標楷體" w:hAnsi="標楷體" w:hint="eastAsia"/>
              </w:rPr>
              <w:t>黃金現貨</w:t>
            </w:r>
            <w:r w:rsidRPr="0066565D">
              <w:rPr>
                <w:rFonts w:ascii="標楷體" w:eastAsia="標楷體" w:hAnsi="標楷體"/>
              </w:rPr>
              <w:t>，</w:t>
            </w:r>
            <w:r w:rsidRPr="0066565D">
              <w:rPr>
                <w:rFonts w:ascii="標楷體" w:eastAsia="標楷體" w:hAnsi="標楷體" w:hint="eastAsia"/>
              </w:rPr>
              <w:t>經</w:t>
            </w:r>
            <w:r w:rsidRPr="0066565D">
              <w:rPr>
                <w:rFonts w:ascii="標楷體" w:eastAsia="標楷體" w:hAnsi="標楷體"/>
              </w:rPr>
              <w:t>各該</w:t>
            </w:r>
            <w:r w:rsidRPr="0066565D">
              <w:rPr>
                <w:rFonts w:ascii="標楷體" w:eastAsia="標楷體" w:hAnsi="標楷體" w:hint="eastAsia"/>
              </w:rPr>
              <w:t>黃金現貨</w:t>
            </w:r>
            <w:r w:rsidR="00C96124" w:rsidRPr="0066565D">
              <w:rPr>
                <w:rFonts w:ascii="標楷體" w:eastAsia="標楷體" w:hAnsi="標楷體" w:hint="eastAsia"/>
              </w:rPr>
              <w:t>之</w:t>
            </w:r>
            <w:r w:rsidRPr="0066565D">
              <w:rPr>
                <w:rFonts w:ascii="標楷體" w:eastAsia="標楷體" w:hAnsi="標楷體" w:hint="eastAsia"/>
              </w:rPr>
              <w:t>造市</w:t>
            </w:r>
            <w:r w:rsidRPr="0066565D">
              <w:rPr>
                <w:rFonts w:ascii="標楷體" w:eastAsia="標楷體" w:hAnsi="標楷體"/>
              </w:rPr>
              <w:t>商使用</w:t>
            </w:r>
            <w:r w:rsidRPr="0066565D">
              <w:rPr>
                <w:rFonts w:ascii="標楷體" w:eastAsia="標楷體" w:hAnsi="標楷體" w:hint="eastAsia"/>
              </w:rPr>
              <w:t>電腦議價點選系統</w:t>
            </w:r>
            <w:r w:rsidRPr="0066565D">
              <w:rPr>
                <w:rFonts w:ascii="標楷體" w:eastAsia="標楷體" w:hAnsi="標楷體"/>
              </w:rPr>
              <w:t>為議價點選成交後，系統即依序回報成交資料。</w:t>
            </w:r>
          </w:p>
        </w:tc>
        <w:tc>
          <w:tcPr>
            <w:tcW w:w="4677" w:type="dxa"/>
          </w:tcPr>
          <w:p w:rsidR="00547E76" w:rsidRPr="00547E76" w:rsidRDefault="00547E76" w:rsidP="00547E76">
            <w:pPr>
              <w:jc w:val="both"/>
              <w:rPr>
                <w:rFonts w:ascii="標楷體" w:eastAsia="標楷體" w:hAnsi="標楷體"/>
                <w:szCs w:val="24"/>
                <w:u w:val="single"/>
              </w:rPr>
            </w:pPr>
            <w:r w:rsidRPr="00547E76">
              <w:rPr>
                <w:rFonts w:ascii="標楷體" w:eastAsia="標楷體" w:hAnsi="標楷體" w:hint="eastAsia"/>
                <w:szCs w:val="24"/>
              </w:rPr>
              <w:t>規定成交後系統回報情形。</w:t>
            </w:r>
          </w:p>
          <w:p w:rsidR="00547E76" w:rsidRPr="00E700BE" w:rsidRDefault="00547E76" w:rsidP="00324C8A">
            <w:pPr>
              <w:ind w:left="480"/>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rPr>
              <w:t>第</w:t>
            </w:r>
            <w:r w:rsidRPr="0066565D">
              <w:rPr>
                <w:rFonts w:ascii="標楷體" w:eastAsia="標楷體" w:hAnsi="標楷體" w:hint="eastAsia"/>
              </w:rPr>
              <w:t>三</w:t>
            </w:r>
            <w:r w:rsidRPr="0066565D">
              <w:rPr>
                <w:rFonts w:ascii="標楷體" w:eastAsia="標楷體" w:hAnsi="標楷體"/>
              </w:rPr>
              <w:t>節  證券經紀商</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第三十二條</w:t>
            </w:r>
          </w:p>
          <w:p w:rsidR="00547E76" w:rsidRPr="0066565D" w:rsidRDefault="00547E76" w:rsidP="00547E76">
            <w:pPr>
              <w:ind w:firstLineChars="200" w:firstLine="480"/>
              <w:jc w:val="both"/>
              <w:rPr>
                <w:rFonts w:ascii="標楷體" w:eastAsia="標楷體" w:hAnsi="標楷體"/>
              </w:rPr>
            </w:pPr>
            <w:r w:rsidRPr="0066565D">
              <w:rPr>
                <w:rFonts w:ascii="標楷體" w:eastAsia="標楷體" w:hAnsi="標楷體"/>
              </w:rPr>
              <w:t>證券經紀商受託買賣</w:t>
            </w:r>
            <w:r w:rsidRPr="0066565D">
              <w:rPr>
                <w:rFonts w:ascii="標楷體" w:eastAsia="標楷體" w:hAnsi="標楷體" w:hint="eastAsia"/>
              </w:rPr>
              <w:t>黃金現貨</w:t>
            </w:r>
            <w:r w:rsidRPr="0066565D">
              <w:rPr>
                <w:rFonts w:ascii="標楷體" w:eastAsia="標楷體" w:hAnsi="標楷體"/>
              </w:rPr>
              <w:t>後，應即將客戶帳號、委託買進或賣出之</w:t>
            </w:r>
            <w:r w:rsidRPr="0066565D">
              <w:rPr>
                <w:rFonts w:ascii="標楷體" w:eastAsia="標楷體" w:hAnsi="標楷體" w:hint="eastAsia"/>
              </w:rPr>
              <w:t>黃金現貨</w:t>
            </w:r>
            <w:r w:rsidRPr="0066565D">
              <w:rPr>
                <w:rFonts w:ascii="標楷體" w:eastAsia="標楷體" w:hAnsi="標楷體"/>
              </w:rPr>
              <w:t>名稱、價格與數量等資料，依規定格式輸入</w:t>
            </w:r>
            <w:r w:rsidRPr="0066565D">
              <w:rPr>
                <w:rFonts w:ascii="標楷體" w:eastAsia="標楷體" w:hAnsi="標楷體" w:hint="eastAsia"/>
              </w:rPr>
              <w:t>電腦議價點選系統</w:t>
            </w:r>
            <w:r w:rsidRPr="0066565D">
              <w:rPr>
                <w:rFonts w:ascii="標楷體" w:eastAsia="標楷體" w:hAnsi="標楷體"/>
              </w:rPr>
              <w:t>與各該</w:t>
            </w:r>
            <w:r w:rsidRPr="0066565D">
              <w:rPr>
                <w:rFonts w:ascii="標楷體" w:eastAsia="標楷體" w:hAnsi="標楷體" w:hint="eastAsia"/>
              </w:rPr>
              <w:t>黃金現貨</w:t>
            </w:r>
            <w:r w:rsidRPr="0066565D">
              <w:rPr>
                <w:rFonts w:ascii="標楷體" w:eastAsia="標楷體" w:hAnsi="標楷體"/>
              </w:rPr>
              <w:t>之</w:t>
            </w:r>
            <w:r w:rsidRPr="0066565D">
              <w:rPr>
                <w:rFonts w:ascii="標楷體" w:eastAsia="標楷體" w:hAnsi="標楷體" w:hint="eastAsia"/>
              </w:rPr>
              <w:t>造市商</w:t>
            </w:r>
            <w:r w:rsidRPr="0066565D">
              <w:rPr>
                <w:rFonts w:ascii="標楷體" w:eastAsia="標楷體" w:hAnsi="標楷體"/>
              </w:rPr>
              <w:t>進行議價。</w:t>
            </w:r>
          </w:p>
          <w:p w:rsidR="00547E76" w:rsidRPr="0066565D" w:rsidRDefault="00547E76" w:rsidP="00F40381">
            <w:pPr>
              <w:ind w:firstLineChars="200" w:firstLine="480"/>
              <w:jc w:val="both"/>
              <w:rPr>
                <w:rFonts w:ascii="標楷體" w:eastAsia="標楷體" w:hAnsi="標楷體"/>
                <w:szCs w:val="24"/>
              </w:rPr>
            </w:pPr>
            <w:r w:rsidRPr="0066565D">
              <w:rPr>
                <w:rFonts w:ascii="標楷體" w:eastAsia="標楷體" w:hAnsi="標楷體"/>
              </w:rPr>
              <w:t>前項委託資料經</w:t>
            </w:r>
            <w:r w:rsidRPr="0066565D">
              <w:rPr>
                <w:rFonts w:ascii="標楷體" w:eastAsia="標楷體" w:hAnsi="標楷體" w:hint="eastAsia"/>
              </w:rPr>
              <w:t>電腦議價點選系統</w:t>
            </w:r>
            <w:r w:rsidRPr="0066565D">
              <w:rPr>
                <w:rFonts w:ascii="標楷體" w:eastAsia="標楷體" w:hAnsi="標楷體"/>
              </w:rPr>
              <w:t>接受後，即透過傳輸系統依序回報之。其修改時，亦同。</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明定經紀商受託買賣黃金現貨之方式及系統回報委託情形。</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第三十三條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證券經紀商受託買賣</w:t>
            </w:r>
            <w:r w:rsidRPr="0066565D">
              <w:rPr>
                <w:rFonts w:ascii="標楷體" w:eastAsia="標楷體" w:hAnsi="標楷體" w:hint="eastAsia"/>
              </w:rPr>
              <w:t>黃金現貨</w:t>
            </w:r>
            <w:r w:rsidRPr="0066565D">
              <w:rPr>
                <w:rFonts w:ascii="標楷體" w:eastAsia="標楷體" w:hAnsi="標楷體"/>
              </w:rPr>
              <w:t>，經</w:t>
            </w:r>
            <w:r w:rsidRPr="0066565D">
              <w:rPr>
                <w:rFonts w:ascii="標楷體" w:eastAsia="標楷體" w:hAnsi="標楷體" w:hint="eastAsia"/>
              </w:rPr>
              <w:t>各</w:t>
            </w:r>
            <w:r w:rsidRPr="0066565D">
              <w:rPr>
                <w:rFonts w:ascii="標楷體" w:eastAsia="標楷體" w:hAnsi="標楷體"/>
              </w:rPr>
              <w:t>該</w:t>
            </w:r>
            <w:r w:rsidRPr="0066565D">
              <w:rPr>
                <w:rFonts w:ascii="標楷體" w:eastAsia="標楷體" w:hAnsi="標楷體" w:hint="eastAsia"/>
              </w:rPr>
              <w:t>黃金現貨</w:t>
            </w:r>
            <w:r w:rsidR="000345F8" w:rsidRPr="0066565D">
              <w:rPr>
                <w:rFonts w:ascii="標楷體" w:eastAsia="標楷體" w:hAnsi="標楷體" w:hint="eastAsia"/>
              </w:rPr>
              <w:t>之</w:t>
            </w:r>
            <w:r w:rsidRPr="0066565D">
              <w:rPr>
                <w:rFonts w:ascii="標楷體" w:eastAsia="標楷體" w:hAnsi="標楷體" w:hint="eastAsia"/>
              </w:rPr>
              <w:t>造市</w:t>
            </w:r>
            <w:r w:rsidRPr="0066565D">
              <w:rPr>
                <w:rFonts w:ascii="標楷體" w:eastAsia="標楷體" w:hAnsi="標楷體"/>
              </w:rPr>
              <w:t>商使用</w:t>
            </w:r>
            <w:r w:rsidRPr="0066565D">
              <w:rPr>
                <w:rFonts w:ascii="標楷體" w:eastAsia="標楷體" w:hAnsi="標楷體" w:hint="eastAsia"/>
              </w:rPr>
              <w:t>電腦議價點選系統</w:t>
            </w:r>
            <w:r w:rsidRPr="0066565D">
              <w:rPr>
                <w:rFonts w:ascii="標楷體" w:eastAsia="標楷體" w:hAnsi="標楷體"/>
              </w:rPr>
              <w:t>為議價點選成交後，系統即依序回報成交資料，證券經紀商並應將成交訊息回報委託買賣之客戶。</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明定證券經紀商受託買賣黃金現貨，成交後應即向客戶回報成交訊息。</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第三十四條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證券經紀商受託買賣</w:t>
            </w:r>
            <w:r w:rsidRPr="0066565D">
              <w:rPr>
                <w:rFonts w:ascii="標楷體" w:eastAsia="標楷體" w:hAnsi="標楷體" w:hint="eastAsia"/>
              </w:rPr>
              <w:t>黃金現貨</w:t>
            </w:r>
            <w:r w:rsidRPr="0066565D">
              <w:rPr>
                <w:rFonts w:ascii="標楷體" w:eastAsia="標楷體" w:hAnsi="標楷體"/>
              </w:rPr>
              <w:t>，應於成交後向客戶收取手續費</w:t>
            </w:r>
            <w:r w:rsidRPr="0066565D">
              <w:rPr>
                <w:rFonts w:ascii="標楷體" w:eastAsia="標楷體" w:hAnsi="標楷體" w:hint="eastAsia"/>
              </w:rPr>
              <w:t>。</w:t>
            </w:r>
          </w:p>
          <w:p w:rsidR="00547E76" w:rsidRPr="0066565D" w:rsidRDefault="00547E76" w:rsidP="00EF29F9">
            <w:pPr>
              <w:ind w:firstLineChars="200" w:firstLine="480"/>
              <w:jc w:val="both"/>
              <w:rPr>
                <w:rFonts w:ascii="標楷體" w:eastAsia="標楷體" w:hAnsi="標楷體"/>
              </w:rPr>
            </w:pPr>
            <w:r w:rsidRPr="0066565D">
              <w:rPr>
                <w:rFonts w:ascii="標楷體" w:eastAsia="標楷體" w:hAnsi="標楷體" w:hint="eastAsia"/>
              </w:rPr>
              <w:t>前項</w:t>
            </w:r>
            <w:r w:rsidRPr="0066565D">
              <w:rPr>
                <w:rFonts w:ascii="標楷體" w:eastAsia="標楷體" w:hAnsi="標楷體"/>
              </w:rPr>
              <w:t>手續費之費率 (或折讓)</w:t>
            </w:r>
            <w:r w:rsidRPr="0066565D">
              <w:rPr>
                <w:rFonts w:ascii="標楷體" w:eastAsia="標楷體" w:hAnsi="標楷體" w:hint="eastAsia"/>
              </w:rPr>
              <w:t>標準，由證券經紀商與客戶約定之</w:t>
            </w:r>
            <w:r w:rsidRPr="0066565D">
              <w:rPr>
                <w:rFonts w:ascii="標楷體" w:eastAsia="標楷體" w:hAnsi="標楷體"/>
              </w:rPr>
              <w:t>。</w:t>
            </w:r>
          </w:p>
        </w:tc>
        <w:tc>
          <w:tcPr>
            <w:tcW w:w="4677" w:type="dxa"/>
          </w:tcPr>
          <w:p w:rsidR="00547E76" w:rsidRPr="00E700BE" w:rsidRDefault="00BE1243" w:rsidP="00C519F7">
            <w:pPr>
              <w:jc w:val="both"/>
              <w:rPr>
                <w:rFonts w:ascii="標楷體" w:eastAsia="標楷體" w:hAnsi="標楷體"/>
                <w:szCs w:val="24"/>
              </w:rPr>
            </w:pPr>
            <w:r>
              <w:rPr>
                <w:rFonts w:ascii="標楷體" w:eastAsia="標楷體" w:hAnsi="標楷體" w:hint="eastAsia"/>
                <w:szCs w:val="24"/>
              </w:rPr>
              <w:t>由於</w:t>
            </w:r>
            <w:r w:rsidR="00547E76" w:rsidRPr="00E700BE">
              <w:rPr>
                <w:rFonts w:ascii="標楷體" w:eastAsia="標楷體" w:hAnsi="標楷體" w:hint="eastAsia"/>
                <w:szCs w:val="24"/>
              </w:rPr>
              <w:t>現行投資人買賣黃金存摺，銀行並未收取手續費，考量證券投資人透過證券存摺買賣黃金現貨，證券經紀商</w:t>
            </w:r>
            <w:r>
              <w:rPr>
                <w:rFonts w:ascii="標楷體" w:eastAsia="標楷體" w:hAnsi="標楷體" w:hint="eastAsia"/>
                <w:szCs w:val="24"/>
              </w:rPr>
              <w:t>若</w:t>
            </w:r>
            <w:proofErr w:type="gramStart"/>
            <w:r w:rsidR="00547E76" w:rsidRPr="00E700BE">
              <w:rPr>
                <w:rFonts w:ascii="標楷體" w:eastAsia="標楷體" w:hAnsi="標楷體" w:hint="eastAsia"/>
                <w:szCs w:val="24"/>
              </w:rPr>
              <w:t>比照興櫃股票</w:t>
            </w:r>
            <w:proofErr w:type="gramEnd"/>
            <w:r w:rsidR="00547E76" w:rsidRPr="00E700BE">
              <w:rPr>
                <w:rFonts w:ascii="標楷體" w:eastAsia="標楷體" w:hAnsi="標楷體" w:hint="eastAsia"/>
                <w:szCs w:val="24"/>
              </w:rPr>
              <w:t>之費率收取手續費可能降低</w:t>
            </w:r>
            <w:r>
              <w:rPr>
                <w:rFonts w:ascii="標楷體" w:eastAsia="標楷體" w:hAnsi="標楷體" w:hint="eastAsia"/>
                <w:szCs w:val="24"/>
              </w:rPr>
              <w:t>其</w:t>
            </w:r>
            <w:r w:rsidR="00547E76" w:rsidRPr="00E700BE">
              <w:rPr>
                <w:rFonts w:ascii="標楷體" w:eastAsia="標楷體" w:hAnsi="標楷體" w:hint="eastAsia"/>
                <w:szCs w:val="24"/>
              </w:rPr>
              <w:t>投資意願，為活絡黃金現貨之交易，</w:t>
            </w:r>
            <w:proofErr w:type="gramStart"/>
            <w:r w:rsidR="00547E76" w:rsidRPr="00E700BE">
              <w:rPr>
                <w:rFonts w:ascii="標楷體" w:eastAsia="標楷體" w:hAnsi="標楷體" w:hint="eastAsia"/>
                <w:szCs w:val="24"/>
              </w:rPr>
              <w:t>爰</w:t>
            </w:r>
            <w:proofErr w:type="gramEnd"/>
            <w:r w:rsidR="00547E76" w:rsidRPr="00E700BE">
              <w:rPr>
                <w:rFonts w:ascii="標楷體" w:eastAsia="標楷體" w:hAnsi="標楷體" w:hint="eastAsia"/>
                <w:szCs w:val="24"/>
              </w:rPr>
              <w:t>規定經紀商與客戶約定費率。</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rPr>
              <w:t>第 </w:t>
            </w:r>
            <w:r w:rsidRPr="0066565D">
              <w:rPr>
                <w:rFonts w:ascii="標楷體" w:eastAsia="標楷體" w:hAnsi="標楷體" w:hint="eastAsia"/>
              </w:rPr>
              <w:t>四</w:t>
            </w:r>
            <w:r w:rsidRPr="0066565D">
              <w:rPr>
                <w:rFonts w:ascii="標楷體" w:eastAsia="標楷體" w:hAnsi="標楷體"/>
              </w:rPr>
              <w:t> 節  準用規定</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第三十五條</w:t>
            </w:r>
          </w:p>
          <w:p w:rsidR="00547E76" w:rsidRPr="0066565D" w:rsidRDefault="00547E76" w:rsidP="00CA384A">
            <w:pPr>
              <w:ind w:firstLineChars="200" w:firstLine="480"/>
              <w:jc w:val="both"/>
              <w:rPr>
                <w:rFonts w:ascii="標楷體" w:eastAsia="標楷體" w:hAnsi="標楷體"/>
                <w:szCs w:val="24"/>
              </w:rPr>
            </w:pPr>
            <w:r w:rsidRPr="0066565D">
              <w:rPr>
                <w:rFonts w:ascii="標楷體" w:eastAsia="標楷體" w:hAnsi="標楷體"/>
              </w:rPr>
              <w:t>本中心業務規則第三章第十八條至第三十條關於</w:t>
            </w:r>
            <w:r w:rsidRPr="0066565D">
              <w:rPr>
                <w:rFonts w:ascii="標楷體" w:eastAsia="標楷體" w:hAnsi="標楷體" w:hint="eastAsia"/>
              </w:rPr>
              <w:t>櫃檯</w:t>
            </w:r>
            <w:r w:rsidRPr="0066565D">
              <w:rPr>
                <w:rFonts w:ascii="標楷體" w:eastAsia="標楷體" w:hAnsi="標楷體"/>
              </w:rPr>
              <w:t>買賣證券商之規定；第五章第六十二條、第六十二條之二、第六十三條、第六十六條至第六十八條有關證券商受託買賣之規定；第六章第七十條、第七十四條至第七十八條有關證券商自行買賣之規定，於</w:t>
            </w:r>
            <w:r w:rsidRPr="0066565D">
              <w:rPr>
                <w:rFonts w:ascii="標楷體" w:eastAsia="標楷體" w:hAnsi="標楷體" w:hint="eastAsia"/>
              </w:rPr>
              <w:t>黃金現貨</w:t>
            </w:r>
            <w:r w:rsidRPr="0066565D">
              <w:rPr>
                <w:rFonts w:ascii="標楷體" w:eastAsia="標楷體" w:hAnsi="標楷體"/>
              </w:rPr>
              <w:t>之買賣</w:t>
            </w:r>
            <w:proofErr w:type="gramStart"/>
            <w:r w:rsidRPr="0066565D">
              <w:rPr>
                <w:rFonts w:ascii="標楷體" w:eastAsia="標楷體" w:hAnsi="標楷體"/>
              </w:rPr>
              <w:t>準</w:t>
            </w:r>
            <w:proofErr w:type="gramEnd"/>
            <w:r w:rsidRPr="0066565D">
              <w:rPr>
                <w:rFonts w:ascii="標楷體" w:eastAsia="標楷體" w:hAnsi="標楷體"/>
              </w:rPr>
              <w:t>用之。</w:t>
            </w:r>
          </w:p>
        </w:tc>
        <w:tc>
          <w:tcPr>
            <w:tcW w:w="4677" w:type="dxa"/>
          </w:tcPr>
          <w:p w:rsidR="00547E76" w:rsidRPr="00E700BE" w:rsidRDefault="00547E76" w:rsidP="00616910">
            <w:pPr>
              <w:jc w:val="both"/>
              <w:rPr>
                <w:rFonts w:ascii="標楷體" w:eastAsia="標楷體" w:hAnsi="標楷體"/>
                <w:szCs w:val="24"/>
              </w:rPr>
            </w:pPr>
            <w:r w:rsidRPr="00E700BE">
              <w:rPr>
                <w:rFonts w:ascii="標楷體" w:eastAsia="標楷體" w:hAnsi="標楷體" w:hint="eastAsia"/>
                <w:szCs w:val="24"/>
              </w:rPr>
              <w:t>明定</w:t>
            </w:r>
            <w:r w:rsidRPr="00E700BE">
              <w:rPr>
                <w:rFonts w:ascii="標楷體" w:eastAsia="標楷體" w:hAnsi="標楷體"/>
              </w:rPr>
              <w:t>證券商</w:t>
            </w:r>
            <w:r w:rsidRPr="00E700BE">
              <w:rPr>
                <w:rFonts w:ascii="標楷體" w:eastAsia="標楷體" w:hAnsi="標楷體" w:hint="eastAsia"/>
              </w:rPr>
              <w:t>從事黃金現貨之</w:t>
            </w:r>
            <w:r w:rsidRPr="00E700BE">
              <w:rPr>
                <w:rFonts w:ascii="標楷體" w:eastAsia="標楷體" w:hAnsi="標楷體"/>
              </w:rPr>
              <w:t>受託買賣</w:t>
            </w:r>
            <w:r w:rsidRPr="00E700BE">
              <w:rPr>
                <w:rFonts w:ascii="標楷體" w:eastAsia="標楷體" w:hAnsi="標楷體" w:hint="eastAsia"/>
              </w:rPr>
              <w:t>及</w:t>
            </w:r>
            <w:r w:rsidRPr="00E700BE">
              <w:rPr>
                <w:rFonts w:ascii="標楷體" w:eastAsia="標楷體" w:hAnsi="標楷體"/>
              </w:rPr>
              <w:t>自行買賣</w:t>
            </w:r>
            <w:r w:rsidRPr="00E700BE">
              <w:rPr>
                <w:rFonts w:ascii="標楷體" w:eastAsia="標楷體" w:hAnsi="標楷體" w:hint="eastAsia"/>
              </w:rPr>
              <w:t>業務，</w:t>
            </w:r>
            <w:proofErr w:type="gramStart"/>
            <w:r w:rsidRPr="00E700BE">
              <w:rPr>
                <w:rFonts w:ascii="標楷體" w:eastAsia="標楷體" w:hAnsi="標楷體" w:hint="eastAsia"/>
              </w:rPr>
              <w:t>準</w:t>
            </w:r>
            <w:proofErr w:type="gramEnd"/>
            <w:r w:rsidRPr="00E700BE">
              <w:rPr>
                <w:rFonts w:ascii="標楷體" w:eastAsia="標楷體" w:hAnsi="標楷體" w:hint="eastAsia"/>
              </w:rPr>
              <w:t>用本中心業務規則之相關規定。</w:t>
            </w:r>
          </w:p>
        </w:tc>
      </w:tr>
      <w:tr w:rsidR="00547E76" w:rsidRPr="00BF0C35" w:rsidTr="00547E76">
        <w:tc>
          <w:tcPr>
            <w:tcW w:w="4679" w:type="dxa"/>
          </w:tcPr>
          <w:p w:rsidR="00547E76" w:rsidRPr="0066565D" w:rsidRDefault="00547E76" w:rsidP="00F40381">
            <w:pPr>
              <w:jc w:val="both"/>
              <w:rPr>
                <w:rFonts w:ascii="標楷體" w:eastAsia="標楷體" w:hAnsi="標楷體"/>
                <w:szCs w:val="24"/>
              </w:rPr>
            </w:pPr>
            <w:r w:rsidRPr="0066565D">
              <w:rPr>
                <w:rFonts w:ascii="標楷體" w:eastAsia="標楷體" w:hAnsi="標楷體"/>
              </w:rPr>
              <w:lastRenderedPageBreak/>
              <w:t>第</w:t>
            </w:r>
            <w:r w:rsidRPr="0066565D">
              <w:rPr>
                <w:rFonts w:ascii="標楷體" w:eastAsia="標楷體" w:hAnsi="標楷體" w:hint="eastAsia"/>
              </w:rPr>
              <w:t>六</w:t>
            </w:r>
            <w:r w:rsidRPr="0066565D">
              <w:rPr>
                <w:rFonts w:ascii="標楷體" w:eastAsia="標楷體" w:hAnsi="標楷體"/>
              </w:rPr>
              <w:t>章  給付結算</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第三十六條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證券商使用</w:t>
            </w:r>
            <w:r w:rsidRPr="0066565D">
              <w:rPr>
                <w:rFonts w:ascii="標楷體" w:eastAsia="標楷體" w:hAnsi="標楷體" w:hint="eastAsia"/>
              </w:rPr>
              <w:t>電腦議價點選系統</w:t>
            </w:r>
            <w:r w:rsidRPr="0066565D">
              <w:rPr>
                <w:rFonts w:ascii="標楷體" w:eastAsia="標楷體" w:hAnsi="標楷體"/>
              </w:rPr>
              <w:t>議價買賣</w:t>
            </w:r>
            <w:r w:rsidRPr="0066565D">
              <w:rPr>
                <w:rFonts w:ascii="標楷體" w:eastAsia="標楷體" w:hAnsi="標楷體" w:hint="eastAsia"/>
              </w:rPr>
              <w:t>黃金現貨</w:t>
            </w:r>
            <w:r w:rsidRPr="0066565D">
              <w:rPr>
                <w:rFonts w:ascii="標楷體" w:eastAsia="標楷體" w:hAnsi="標楷體"/>
              </w:rPr>
              <w:t>者，應</w:t>
            </w:r>
            <w:r w:rsidRPr="0066565D">
              <w:rPr>
                <w:rFonts w:ascii="標楷體" w:eastAsia="標楷體" w:hAnsi="標楷體" w:hint="eastAsia"/>
              </w:rPr>
              <w:t>依集保結算所之規定</w:t>
            </w:r>
            <w:proofErr w:type="gramStart"/>
            <w:r w:rsidRPr="0066565D">
              <w:rPr>
                <w:rFonts w:ascii="標楷體" w:eastAsia="標楷體" w:hAnsi="標楷體" w:hint="eastAsia"/>
              </w:rPr>
              <w:t>與興櫃股票</w:t>
            </w:r>
            <w:proofErr w:type="gramEnd"/>
            <w:r w:rsidRPr="0066565D">
              <w:rPr>
                <w:rFonts w:ascii="標楷體" w:eastAsia="標楷體" w:hAnsi="標楷體" w:hint="eastAsia"/>
              </w:rPr>
              <w:t>合併</w:t>
            </w:r>
            <w:r w:rsidRPr="0066565D">
              <w:rPr>
                <w:rFonts w:ascii="標楷體" w:eastAsia="標楷體" w:hAnsi="標楷體"/>
              </w:rPr>
              <w:t>完成給付結算。</w:t>
            </w:r>
          </w:p>
          <w:p w:rsidR="00547E76" w:rsidRPr="0066565D" w:rsidRDefault="00547E76" w:rsidP="00074676">
            <w:pPr>
              <w:ind w:firstLineChars="200" w:firstLine="480"/>
              <w:jc w:val="both"/>
              <w:rPr>
                <w:rFonts w:ascii="標楷體" w:eastAsia="標楷體" w:hAnsi="標楷體"/>
              </w:rPr>
            </w:pPr>
            <w:r w:rsidRPr="0066565D">
              <w:rPr>
                <w:rFonts w:ascii="標楷體" w:eastAsia="標楷體" w:hAnsi="標楷體" w:hint="eastAsia"/>
              </w:rPr>
              <w:t>造市商專戶</w:t>
            </w:r>
            <w:r w:rsidRPr="0066565D">
              <w:rPr>
                <w:rFonts w:ascii="標楷體" w:eastAsia="標楷體" w:hAnsi="標楷體"/>
              </w:rPr>
              <w:t>及證券經紀商</w:t>
            </w:r>
            <w:proofErr w:type="gramStart"/>
            <w:r w:rsidRPr="0066565D">
              <w:rPr>
                <w:rFonts w:ascii="標楷體" w:eastAsia="標楷體" w:hAnsi="標楷體"/>
              </w:rPr>
              <w:t>錯帳專戶</w:t>
            </w:r>
            <w:proofErr w:type="gramEnd"/>
            <w:r w:rsidRPr="0066565D">
              <w:rPr>
                <w:rFonts w:ascii="標楷體" w:eastAsia="標楷體" w:hAnsi="標楷體"/>
              </w:rPr>
              <w:t>以成交日後第二營業日為給付結算期之買賣，得以買進及賣出相抵後之數額，依</w:t>
            </w:r>
            <w:r w:rsidRPr="0066565D">
              <w:rPr>
                <w:rFonts w:ascii="標楷體" w:eastAsia="標楷體" w:hAnsi="標楷體" w:hint="eastAsia"/>
              </w:rPr>
              <w:t>集保結算所</w:t>
            </w:r>
            <w:r w:rsidRPr="0066565D">
              <w:rPr>
                <w:rFonts w:ascii="標楷體" w:eastAsia="標楷體" w:hAnsi="標楷體"/>
              </w:rPr>
              <w:t>之規定辦理給付結算。</w:t>
            </w:r>
          </w:p>
          <w:p w:rsidR="00547E76" w:rsidRPr="0066565D" w:rsidRDefault="00547E76" w:rsidP="00547E76">
            <w:pPr>
              <w:ind w:firstLineChars="200" w:firstLine="480"/>
              <w:jc w:val="both"/>
              <w:rPr>
                <w:rFonts w:ascii="標楷體" w:eastAsia="標楷體" w:hAnsi="標楷體" w:cs="Times New Roman"/>
              </w:rPr>
            </w:pPr>
            <w:r w:rsidRPr="0066565D">
              <w:rPr>
                <w:rFonts w:ascii="標楷體" w:eastAsia="標楷體" w:hAnsi="標楷體" w:cs="Times New Roman" w:hint="eastAsia"/>
              </w:rPr>
              <w:t>造市商專戶依前項規定辦理買進及賣出相抵後其黃金現貨之數額不足者，應依集保結算所規定補足之。</w:t>
            </w:r>
          </w:p>
        </w:tc>
        <w:tc>
          <w:tcPr>
            <w:tcW w:w="4677" w:type="dxa"/>
          </w:tcPr>
          <w:p w:rsidR="00547E76" w:rsidRPr="00E700BE" w:rsidRDefault="00547E76" w:rsidP="009D5AFB">
            <w:pPr>
              <w:numPr>
                <w:ilvl w:val="0"/>
                <w:numId w:val="12"/>
              </w:numPr>
              <w:jc w:val="both"/>
              <w:rPr>
                <w:rFonts w:ascii="標楷體" w:eastAsia="標楷體" w:hAnsi="標楷體"/>
                <w:szCs w:val="24"/>
              </w:rPr>
            </w:pPr>
            <w:r w:rsidRPr="00E700BE">
              <w:rPr>
                <w:rFonts w:ascii="標楷體" w:eastAsia="標楷體" w:hAnsi="標楷體" w:hint="eastAsia"/>
                <w:szCs w:val="24"/>
              </w:rPr>
              <w:t>第一項明定黃金現貨</w:t>
            </w:r>
            <w:proofErr w:type="gramStart"/>
            <w:r w:rsidRPr="00E700BE">
              <w:rPr>
                <w:rFonts w:ascii="標楷體" w:eastAsia="標楷體" w:hAnsi="標楷體" w:hint="eastAsia"/>
                <w:szCs w:val="24"/>
              </w:rPr>
              <w:t>併同興櫃股票</w:t>
            </w:r>
            <w:proofErr w:type="gramEnd"/>
            <w:r w:rsidRPr="00E700BE">
              <w:rPr>
                <w:rFonts w:ascii="標楷體" w:eastAsia="標楷體" w:hAnsi="標楷體" w:hint="eastAsia"/>
                <w:szCs w:val="24"/>
              </w:rPr>
              <w:t>完成給付結算。</w:t>
            </w:r>
          </w:p>
          <w:p w:rsidR="00547E76" w:rsidRPr="00E700BE" w:rsidRDefault="00547E76" w:rsidP="009D5AFB">
            <w:pPr>
              <w:numPr>
                <w:ilvl w:val="0"/>
                <w:numId w:val="12"/>
              </w:numPr>
              <w:jc w:val="both"/>
              <w:rPr>
                <w:rFonts w:ascii="標楷體" w:eastAsia="標楷體" w:hAnsi="標楷體"/>
                <w:szCs w:val="24"/>
              </w:rPr>
            </w:pPr>
            <w:proofErr w:type="gramStart"/>
            <w:r w:rsidRPr="00E700BE">
              <w:rPr>
                <w:rFonts w:ascii="標楷體" w:eastAsia="標楷體" w:hAnsi="標楷體" w:hint="eastAsia"/>
                <w:szCs w:val="24"/>
              </w:rPr>
              <w:t>為使造市</w:t>
            </w:r>
            <w:proofErr w:type="gramEnd"/>
            <w:r w:rsidRPr="00E700BE">
              <w:rPr>
                <w:rFonts w:ascii="標楷體" w:eastAsia="標楷體" w:hAnsi="標楷體" w:hint="eastAsia"/>
                <w:szCs w:val="24"/>
              </w:rPr>
              <w:t>商積極造市並使經紀商</w:t>
            </w:r>
            <w:proofErr w:type="gramStart"/>
            <w:r w:rsidRPr="00E700BE">
              <w:rPr>
                <w:rFonts w:ascii="標楷體" w:eastAsia="標楷體" w:hAnsi="標楷體" w:hint="eastAsia"/>
                <w:szCs w:val="24"/>
              </w:rPr>
              <w:t>錯帳專戶</w:t>
            </w:r>
            <w:proofErr w:type="gramEnd"/>
            <w:r w:rsidRPr="00E700BE">
              <w:rPr>
                <w:rFonts w:ascii="標楷體" w:eastAsia="標楷體" w:hAnsi="標楷體" w:hint="eastAsia"/>
                <w:szCs w:val="24"/>
              </w:rPr>
              <w:t>之交易順利交割，</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於第二項眀定造市商專戶及證券經紀商錯帳專戶得以買賣互抵後之淨額完成給付結算。</w:t>
            </w:r>
          </w:p>
          <w:p w:rsidR="00547E76" w:rsidRPr="00E700BE" w:rsidRDefault="00547E76" w:rsidP="009D5AFB">
            <w:pPr>
              <w:numPr>
                <w:ilvl w:val="0"/>
                <w:numId w:val="12"/>
              </w:numPr>
              <w:jc w:val="both"/>
              <w:rPr>
                <w:rFonts w:ascii="標楷體" w:eastAsia="標楷體" w:hAnsi="標楷體"/>
                <w:szCs w:val="24"/>
              </w:rPr>
            </w:pPr>
            <w:proofErr w:type="gramStart"/>
            <w:r w:rsidRPr="00E700BE">
              <w:rPr>
                <w:rFonts w:ascii="標楷體" w:eastAsia="標楷體" w:hAnsi="標楷體" w:hint="eastAsia"/>
                <w:szCs w:val="24"/>
              </w:rPr>
              <w:t>為使造市</w:t>
            </w:r>
            <w:proofErr w:type="gramEnd"/>
            <w:r w:rsidRPr="00E700BE">
              <w:rPr>
                <w:rFonts w:ascii="標楷體" w:eastAsia="標楷體" w:hAnsi="標楷體" w:hint="eastAsia"/>
                <w:szCs w:val="24"/>
              </w:rPr>
              <w:t>商順利完成給付結算，第三項規定造市商專戶買賣互抵後之淨額不足者，</w:t>
            </w:r>
            <w:r w:rsidR="005C0116">
              <w:rPr>
                <w:rFonts w:ascii="標楷體" w:eastAsia="標楷體" w:hAnsi="標楷體" w:cs="Times New Roman" w:hint="eastAsia"/>
              </w:rPr>
              <w:t>依集保結算所規定補足之</w:t>
            </w:r>
            <w:r w:rsidRPr="00E700BE">
              <w:rPr>
                <w:rFonts w:ascii="標楷體" w:eastAsia="標楷體" w:hAnsi="標楷體" w:hint="eastAsia"/>
                <w:szCs w:val="24"/>
              </w:rPr>
              <w:t>。</w:t>
            </w:r>
          </w:p>
          <w:p w:rsidR="00547E76" w:rsidRPr="00E700BE" w:rsidRDefault="00547E76" w:rsidP="00231959">
            <w:pPr>
              <w:ind w:left="480"/>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 xml:space="preserve">第三十七條  </w:t>
            </w:r>
          </w:p>
          <w:p w:rsidR="00547E76" w:rsidRPr="0066565D" w:rsidRDefault="00547E76" w:rsidP="00F754EC">
            <w:pPr>
              <w:ind w:firstLineChars="200" w:firstLine="480"/>
              <w:jc w:val="both"/>
              <w:rPr>
                <w:rFonts w:ascii="標楷體" w:eastAsia="標楷體" w:hAnsi="標楷體"/>
              </w:rPr>
            </w:pPr>
            <w:r w:rsidRPr="0066565D">
              <w:rPr>
                <w:rFonts w:ascii="標楷體" w:eastAsia="標楷體" w:hAnsi="標楷體" w:hint="eastAsia"/>
              </w:rPr>
              <w:t>造市商及</w:t>
            </w:r>
            <w:r w:rsidRPr="0066565D">
              <w:rPr>
                <w:rFonts w:ascii="標楷體" w:eastAsia="標楷體" w:hAnsi="標楷體"/>
              </w:rPr>
              <w:t>證券商辦理</w:t>
            </w:r>
            <w:r w:rsidRPr="0066565D">
              <w:rPr>
                <w:rFonts w:ascii="標楷體" w:eastAsia="標楷體" w:hAnsi="標楷體" w:hint="eastAsia"/>
              </w:rPr>
              <w:t>黃金現貨</w:t>
            </w:r>
            <w:r w:rsidRPr="0066565D">
              <w:rPr>
                <w:rFonts w:ascii="標楷體" w:eastAsia="標楷體" w:hAnsi="標楷體"/>
              </w:rPr>
              <w:t>買賣之給付結算，應與</w:t>
            </w:r>
            <w:r w:rsidRPr="0066565D">
              <w:rPr>
                <w:rFonts w:ascii="標楷體" w:eastAsia="標楷體" w:hAnsi="標楷體" w:hint="eastAsia"/>
              </w:rPr>
              <w:t>集保結算所</w:t>
            </w:r>
            <w:r w:rsidRPr="0066565D">
              <w:rPr>
                <w:rFonts w:ascii="標楷體" w:eastAsia="標楷體" w:hAnsi="標楷體"/>
              </w:rPr>
              <w:t>訂立契約，並依</w:t>
            </w:r>
            <w:r w:rsidRPr="0066565D">
              <w:rPr>
                <w:rFonts w:ascii="標楷體" w:eastAsia="標楷體" w:hAnsi="標楷體" w:hint="eastAsia"/>
              </w:rPr>
              <w:t>集保結算所</w:t>
            </w:r>
            <w:r w:rsidRPr="0066565D">
              <w:rPr>
                <w:rFonts w:ascii="標楷體" w:eastAsia="標楷體" w:hAnsi="標楷體"/>
              </w:rPr>
              <w:t>之相關規章辦理。</w:t>
            </w:r>
          </w:p>
        </w:tc>
        <w:tc>
          <w:tcPr>
            <w:tcW w:w="4677" w:type="dxa"/>
          </w:tcPr>
          <w:p w:rsidR="00547E76" w:rsidRPr="00E700BE" w:rsidRDefault="00547E76" w:rsidP="0071568B">
            <w:pPr>
              <w:jc w:val="both"/>
              <w:rPr>
                <w:rFonts w:ascii="標楷體" w:eastAsia="標楷體" w:hAnsi="標楷體"/>
                <w:szCs w:val="24"/>
              </w:rPr>
            </w:pPr>
            <w:r w:rsidRPr="00E700BE">
              <w:rPr>
                <w:rFonts w:ascii="標楷體" w:eastAsia="標楷體" w:hAnsi="標楷體" w:hint="eastAsia"/>
                <w:szCs w:val="24"/>
              </w:rPr>
              <w:t>黃金現貨之給付結算係由集保結算所辦理，</w:t>
            </w:r>
            <w:proofErr w:type="gramStart"/>
            <w:r w:rsidRPr="00E700BE">
              <w:rPr>
                <w:rFonts w:ascii="標楷體" w:eastAsia="標楷體" w:hAnsi="標楷體" w:hint="eastAsia"/>
                <w:szCs w:val="24"/>
              </w:rPr>
              <w:t>爰</w:t>
            </w:r>
            <w:proofErr w:type="gramEnd"/>
            <w:r w:rsidRPr="00E700BE">
              <w:rPr>
                <w:rFonts w:ascii="標楷體" w:eastAsia="標楷體" w:hAnsi="標楷體" w:hint="eastAsia"/>
                <w:szCs w:val="24"/>
              </w:rPr>
              <w:t>規定造市商及證券商辦理黃金現貨應依集保結算之相關規章辦理。</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第三十八條</w:t>
            </w:r>
          </w:p>
          <w:p w:rsidR="00547E76" w:rsidRPr="0066565D" w:rsidRDefault="00547E76" w:rsidP="00DF779F">
            <w:pPr>
              <w:ind w:firstLineChars="200" w:firstLine="480"/>
              <w:jc w:val="both"/>
              <w:rPr>
                <w:rFonts w:ascii="標楷體" w:eastAsia="標楷體" w:hAnsi="標楷體"/>
              </w:rPr>
            </w:pPr>
            <w:r w:rsidRPr="0066565D">
              <w:rPr>
                <w:rFonts w:ascii="標楷體" w:eastAsia="標楷體" w:hAnsi="標楷體" w:hint="eastAsia"/>
              </w:rPr>
              <w:t>本</w:t>
            </w:r>
            <w:proofErr w:type="gramStart"/>
            <w:r w:rsidRPr="0066565D">
              <w:rPr>
                <w:rFonts w:ascii="標楷體" w:eastAsia="標楷體" w:hAnsi="標楷體" w:hint="eastAsia"/>
              </w:rPr>
              <w:t>中心興櫃股票</w:t>
            </w:r>
            <w:proofErr w:type="gramEnd"/>
            <w:r w:rsidRPr="0066565D">
              <w:rPr>
                <w:rFonts w:ascii="標楷體" w:eastAsia="標楷體" w:hAnsi="標楷體" w:hint="eastAsia"/>
              </w:rPr>
              <w:t>買賣辦法第四章</w:t>
            </w:r>
            <w:r w:rsidRPr="0066565D">
              <w:rPr>
                <w:rFonts w:ascii="標楷體" w:eastAsia="標楷體" w:hAnsi="標楷體"/>
              </w:rPr>
              <w:t>有關</w:t>
            </w:r>
            <w:r w:rsidRPr="0066565D">
              <w:rPr>
                <w:rFonts w:ascii="標楷體" w:eastAsia="標楷體" w:hAnsi="標楷體" w:hint="eastAsia"/>
              </w:rPr>
              <w:t>給付結算時點、違約處理等</w:t>
            </w:r>
            <w:r w:rsidRPr="0066565D">
              <w:rPr>
                <w:rFonts w:ascii="標楷體" w:eastAsia="標楷體" w:hAnsi="標楷體"/>
              </w:rPr>
              <w:t>給付結算之規定，於</w:t>
            </w:r>
            <w:r w:rsidRPr="0066565D">
              <w:rPr>
                <w:rFonts w:ascii="標楷體" w:eastAsia="標楷體" w:hAnsi="標楷體" w:hint="eastAsia"/>
              </w:rPr>
              <w:t>黃金現貨之買賣</w:t>
            </w:r>
            <w:proofErr w:type="gramStart"/>
            <w:r w:rsidRPr="0066565D">
              <w:rPr>
                <w:rFonts w:ascii="標楷體" w:eastAsia="標楷體" w:hAnsi="標楷體"/>
              </w:rPr>
              <w:t>準</w:t>
            </w:r>
            <w:proofErr w:type="gramEnd"/>
            <w:r w:rsidRPr="0066565D">
              <w:rPr>
                <w:rFonts w:ascii="標楷體" w:eastAsia="標楷體" w:hAnsi="標楷體"/>
              </w:rPr>
              <w:t>用之。</w:t>
            </w:r>
          </w:p>
        </w:tc>
        <w:tc>
          <w:tcPr>
            <w:tcW w:w="4677" w:type="dxa"/>
          </w:tcPr>
          <w:p w:rsidR="00547E76" w:rsidRPr="00E700BE" w:rsidRDefault="00547E76" w:rsidP="000C2A53">
            <w:pPr>
              <w:jc w:val="both"/>
              <w:rPr>
                <w:rFonts w:ascii="標楷體" w:eastAsia="標楷體" w:hAnsi="標楷體"/>
                <w:szCs w:val="24"/>
              </w:rPr>
            </w:pPr>
            <w:r w:rsidRPr="00E700BE">
              <w:rPr>
                <w:rFonts w:ascii="標楷體" w:eastAsia="標楷體" w:hAnsi="標楷體" w:hint="eastAsia"/>
                <w:szCs w:val="24"/>
              </w:rPr>
              <w:t>因黃金現貨之給付結算係</w:t>
            </w:r>
            <w:proofErr w:type="gramStart"/>
            <w:r w:rsidRPr="00E700BE">
              <w:rPr>
                <w:rFonts w:ascii="標楷體" w:eastAsia="標楷體" w:hAnsi="標楷體" w:hint="eastAsia"/>
                <w:szCs w:val="24"/>
              </w:rPr>
              <w:t>合併興櫃股票</w:t>
            </w:r>
            <w:proofErr w:type="gramEnd"/>
            <w:r w:rsidRPr="00E700BE">
              <w:rPr>
                <w:rFonts w:ascii="標楷體" w:eastAsia="標楷體" w:hAnsi="標楷體" w:hint="eastAsia"/>
                <w:szCs w:val="24"/>
              </w:rPr>
              <w:t>辦理，</w:t>
            </w:r>
            <w:proofErr w:type="gramStart"/>
            <w:r w:rsidRPr="00E700BE">
              <w:rPr>
                <w:rFonts w:ascii="標楷體" w:eastAsia="標楷體" w:hAnsi="標楷體" w:hint="eastAsia"/>
                <w:szCs w:val="24"/>
              </w:rPr>
              <w:t>有關興櫃股票</w:t>
            </w:r>
            <w:proofErr w:type="gramEnd"/>
            <w:r w:rsidRPr="00E700BE">
              <w:rPr>
                <w:rFonts w:ascii="標楷體" w:eastAsia="標楷體" w:hAnsi="標楷體" w:hint="eastAsia"/>
                <w:szCs w:val="24"/>
              </w:rPr>
              <w:t>買賣辦法第四章</w:t>
            </w:r>
            <w:r w:rsidRPr="00E700BE">
              <w:rPr>
                <w:rFonts w:ascii="標楷體" w:eastAsia="標楷體" w:hAnsi="標楷體"/>
                <w:szCs w:val="24"/>
              </w:rPr>
              <w:t>給付結算之規定，於</w:t>
            </w:r>
            <w:r w:rsidRPr="00E700BE">
              <w:rPr>
                <w:rFonts w:ascii="標楷體" w:eastAsia="標楷體" w:hAnsi="標楷體" w:hint="eastAsia"/>
                <w:szCs w:val="24"/>
              </w:rPr>
              <w:t>黃金現貨之買賣</w:t>
            </w:r>
            <w:proofErr w:type="gramStart"/>
            <w:r w:rsidRPr="00E700BE">
              <w:rPr>
                <w:rFonts w:ascii="標楷體" w:eastAsia="標楷體" w:hAnsi="標楷體"/>
                <w:szCs w:val="24"/>
              </w:rPr>
              <w:t>準</w:t>
            </w:r>
            <w:proofErr w:type="gramEnd"/>
            <w:r w:rsidRPr="00E700BE">
              <w:rPr>
                <w:rFonts w:ascii="標楷體" w:eastAsia="標楷體" w:hAnsi="標楷體"/>
                <w:szCs w:val="24"/>
              </w:rPr>
              <w:t>用</w:t>
            </w:r>
            <w:r w:rsidRPr="00E700BE">
              <w:rPr>
                <w:rFonts w:ascii="標楷體" w:eastAsia="標楷體" w:hAnsi="標楷體"/>
              </w:rPr>
              <w:t>之</w:t>
            </w:r>
            <w:r w:rsidRPr="00E700BE">
              <w:rPr>
                <w:rFonts w:ascii="標楷體" w:eastAsia="標楷體" w:hAnsi="標楷體" w:hint="eastAsia"/>
                <w:szCs w:val="24"/>
              </w:rPr>
              <w:t>。</w:t>
            </w:r>
          </w:p>
        </w:tc>
      </w:tr>
      <w:tr w:rsidR="00547E76" w:rsidRPr="00BF0C35" w:rsidTr="00547E76">
        <w:tc>
          <w:tcPr>
            <w:tcW w:w="4679" w:type="dxa"/>
          </w:tcPr>
          <w:p w:rsidR="00547E76" w:rsidRPr="0066565D" w:rsidRDefault="00547E76" w:rsidP="00F4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kern w:val="0"/>
                <w:szCs w:val="24"/>
              </w:rPr>
              <w:t>第</w:t>
            </w:r>
            <w:r w:rsidRPr="0066565D">
              <w:rPr>
                <w:rFonts w:ascii="標楷體" w:eastAsia="標楷體" w:hAnsi="標楷體" w:cs="細明體" w:hint="eastAsia"/>
                <w:kern w:val="0"/>
                <w:szCs w:val="24"/>
              </w:rPr>
              <w:t>七</w:t>
            </w:r>
            <w:r w:rsidRPr="0066565D">
              <w:rPr>
                <w:rFonts w:ascii="標楷體" w:eastAsia="標楷體" w:hAnsi="標楷體" w:cs="細明體"/>
                <w:kern w:val="0"/>
                <w:szCs w:val="24"/>
              </w:rPr>
              <w:t>章  </w:t>
            </w:r>
            <w:r w:rsidRPr="0066565D">
              <w:rPr>
                <w:rFonts w:ascii="標楷體" w:eastAsia="標楷體" w:hAnsi="標楷體" w:cs="細明體" w:hint="eastAsia"/>
                <w:kern w:val="0"/>
                <w:szCs w:val="24"/>
              </w:rPr>
              <w:t>保管與提領</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12F4B">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第三十九條</w:t>
            </w:r>
          </w:p>
          <w:p w:rsidR="00547E76" w:rsidRPr="0066565D" w:rsidRDefault="00547E76" w:rsidP="00FB6D0B">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黃金現貨保管機構就受託保管之黃金現貨應以專戶儲存之。</w:t>
            </w:r>
          </w:p>
          <w:p w:rsidR="00547E76" w:rsidRPr="0066565D" w:rsidRDefault="00547E76" w:rsidP="0005371C">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前項專戶應為開立於同時具備倫敦金銀市場協會（</w:t>
            </w:r>
            <w:r w:rsidRPr="0066565D">
              <w:rPr>
                <w:rFonts w:ascii="標楷體" w:eastAsia="標楷體" w:hAnsi="標楷體" w:cs="Times New Roman"/>
                <w:szCs w:val="24"/>
              </w:rPr>
              <w:t>London Bullion Market Association</w:t>
            </w:r>
            <w:r w:rsidRPr="0066565D">
              <w:rPr>
                <w:rFonts w:ascii="標楷體" w:eastAsia="標楷體" w:hAnsi="標楷體" w:cs="Times New Roman" w:hint="eastAsia"/>
                <w:szCs w:val="24"/>
              </w:rPr>
              <w:t>，簡稱LBMA）造市會員及倫敦貴金屬清算公司(London Precious Metals Clearing Ltd，簡稱LPMCL)清算會員資格銀行之記名式保管帳戶(</w:t>
            </w:r>
            <w:r w:rsidR="00BD68CF" w:rsidRPr="0066565D">
              <w:rPr>
                <w:rFonts w:ascii="標楷體" w:eastAsia="標楷體" w:hAnsi="標楷體" w:cs="Times New Roman" w:hint="eastAsia"/>
                <w:szCs w:val="24"/>
              </w:rPr>
              <w:t>Allocated A</w:t>
            </w:r>
            <w:r w:rsidRPr="0066565D">
              <w:rPr>
                <w:rFonts w:ascii="標楷體" w:eastAsia="標楷體" w:hAnsi="標楷體" w:cs="Times New Roman" w:hint="eastAsia"/>
                <w:szCs w:val="24"/>
              </w:rPr>
              <w:t>ccount)</w:t>
            </w:r>
            <w:r w:rsidRPr="0066565D">
              <w:rPr>
                <w:rFonts w:ascii="標楷體" w:eastAsia="標楷體" w:hAnsi="標楷體" w:cs="Times New Roman"/>
                <w:szCs w:val="24"/>
              </w:rPr>
              <w:t>。</w:t>
            </w:r>
          </w:p>
          <w:p w:rsidR="00547E76" w:rsidRPr="0066565D" w:rsidRDefault="00547E76" w:rsidP="00345ADA">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經本中心同意加入黃金現貨造市之證券商，應依集保結算所或黃金現貨保管機構之相關規定，將因應造市需求所持有之黃金現貨存入前項記名式保管帳戶，由黃金現貨保管機構統一保管。</w:t>
            </w:r>
          </w:p>
        </w:tc>
        <w:tc>
          <w:tcPr>
            <w:tcW w:w="4677" w:type="dxa"/>
          </w:tcPr>
          <w:p w:rsidR="00547E76" w:rsidRPr="00E700BE" w:rsidRDefault="00547E76" w:rsidP="009D5AFB">
            <w:pPr>
              <w:pStyle w:val="af0"/>
              <w:numPr>
                <w:ilvl w:val="0"/>
                <w:numId w:val="16"/>
              </w:numPr>
              <w:ind w:leftChars="0"/>
              <w:jc w:val="both"/>
              <w:rPr>
                <w:rFonts w:ascii="標楷體" w:eastAsia="標楷體" w:hAnsi="標楷體"/>
                <w:szCs w:val="24"/>
              </w:rPr>
            </w:pPr>
            <w:r w:rsidRPr="00E700BE">
              <w:rPr>
                <w:rFonts w:ascii="標楷體" w:eastAsia="標楷體" w:hAnsi="標楷體" w:hint="eastAsia"/>
                <w:szCs w:val="24"/>
              </w:rPr>
              <w:t>考量目前投資人提領實體黃金之情形較不頻繁，因此銀行所購買之黃金多儲存於國外銀行，</w:t>
            </w:r>
            <w:r w:rsidRPr="00E700BE">
              <w:rPr>
                <w:rFonts w:ascii="標楷體" w:eastAsia="標楷體" w:hAnsi="標楷體" w:cs="Times New Roman" w:hint="eastAsia"/>
                <w:szCs w:val="24"/>
              </w:rPr>
              <w:t>為保障黃金資產之安全性</w:t>
            </w:r>
            <w:r w:rsidRPr="00E700BE">
              <w:rPr>
                <w:rFonts w:ascii="標楷體" w:eastAsia="標楷體" w:hAnsi="標楷體" w:hint="eastAsia"/>
                <w:szCs w:val="24"/>
              </w:rPr>
              <w:t>，</w:t>
            </w:r>
            <w:proofErr w:type="gramStart"/>
            <w:r w:rsidR="00BE1243">
              <w:rPr>
                <w:rFonts w:ascii="標楷體" w:eastAsia="標楷體" w:hAnsi="標楷體" w:hint="eastAsia"/>
                <w:szCs w:val="24"/>
              </w:rPr>
              <w:t>爰</w:t>
            </w:r>
            <w:proofErr w:type="gramEnd"/>
            <w:r w:rsidR="00BE1243">
              <w:rPr>
                <w:rFonts w:ascii="標楷體" w:eastAsia="標楷體" w:hAnsi="標楷體" w:hint="eastAsia"/>
                <w:szCs w:val="24"/>
              </w:rPr>
              <w:t>於</w:t>
            </w:r>
            <w:r w:rsidR="00BE1243" w:rsidRPr="00E700BE">
              <w:rPr>
                <w:rFonts w:ascii="標楷體" w:eastAsia="標楷體" w:hAnsi="標楷體" w:cs="Times New Roman" w:hint="eastAsia"/>
                <w:szCs w:val="24"/>
              </w:rPr>
              <w:t>第一項</w:t>
            </w:r>
            <w:r w:rsidRPr="00E700BE">
              <w:rPr>
                <w:rFonts w:ascii="標楷體" w:eastAsia="標楷體" w:hAnsi="標楷體" w:hint="eastAsia"/>
                <w:szCs w:val="24"/>
              </w:rPr>
              <w:t>明定黃金現貨保管機構</w:t>
            </w:r>
            <w:r w:rsidRPr="00E700BE">
              <w:rPr>
                <w:rFonts w:ascii="標楷體" w:eastAsia="標楷體" w:hAnsi="標楷體" w:cs="Times New Roman" w:hint="eastAsia"/>
                <w:szCs w:val="24"/>
              </w:rPr>
              <w:t>就受託保管之黃金現貨應以專戶儲存</w:t>
            </w:r>
            <w:r w:rsidRPr="00E700BE">
              <w:rPr>
                <w:rFonts w:ascii="標楷體" w:eastAsia="標楷體" w:hAnsi="標楷體" w:hint="eastAsia"/>
                <w:szCs w:val="24"/>
              </w:rPr>
              <w:t>。</w:t>
            </w:r>
          </w:p>
          <w:p w:rsidR="00547E76" w:rsidRPr="00E700BE" w:rsidRDefault="00BE1243" w:rsidP="009D5AFB">
            <w:pPr>
              <w:pStyle w:val="af0"/>
              <w:numPr>
                <w:ilvl w:val="0"/>
                <w:numId w:val="16"/>
              </w:numPr>
              <w:ind w:leftChars="0"/>
              <w:jc w:val="both"/>
              <w:rPr>
                <w:rFonts w:ascii="標楷體" w:eastAsia="標楷體" w:hAnsi="標楷體"/>
                <w:szCs w:val="24"/>
              </w:rPr>
            </w:pPr>
            <w:r>
              <w:rPr>
                <w:rFonts w:ascii="標楷體" w:eastAsia="標楷體" w:hAnsi="標楷體" w:hint="eastAsia"/>
                <w:szCs w:val="24"/>
              </w:rPr>
              <w:t>考量前開銀行之交易及現貨處理能力，</w:t>
            </w:r>
            <w:proofErr w:type="gramStart"/>
            <w:r>
              <w:rPr>
                <w:rFonts w:ascii="標楷體" w:eastAsia="標楷體" w:hAnsi="標楷體" w:hint="eastAsia"/>
                <w:szCs w:val="24"/>
              </w:rPr>
              <w:t>爰</w:t>
            </w:r>
            <w:proofErr w:type="gramEnd"/>
            <w:r>
              <w:rPr>
                <w:rFonts w:ascii="標楷體" w:eastAsia="標楷體" w:hAnsi="標楷體" w:hint="eastAsia"/>
                <w:szCs w:val="24"/>
              </w:rPr>
              <w:t>於第二項明</w:t>
            </w:r>
            <w:r w:rsidR="00547E76" w:rsidRPr="00E700BE">
              <w:rPr>
                <w:rFonts w:ascii="標楷體" w:eastAsia="標楷體" w:hAnsi="標楷體" w:hint="eastAsia"/>
                <w:szCs w:val="24"/>
              </w:rPr>
              <w:t>定前項專戶</w:t>
            </w:r>
            <w:r w:rsidR="00547E76" w:rsidRPr="00E700BE">
              <w:rPr>
                <w:rFonts w:ascii="標楷體" w:eastAsia="標楷體" w:hAnsi="標楷體" w:cs="Times New Roman" w:hint="eastAsia"/>
                <w:szCs w:val="24"/>
              </w:rPr>
              <w:t>應為開立於</w:t>
            </w:r>
            <w:r w:rsidR="00547E76" w:rsidRPr="00E700BE">
              <w:rPr>
                <w:rFonts w:ascii="標楷體" w:eastAsia="標楷體" w:hAnsi="標楷體" w:hint="eastAsia"/>
                <w:szCs w:val="24"/>
              </w:rPr>
              <w:t>同時</w:t>
            </w:r>
            <w:r w:rsidR="00547E76" w:rsidRPr="00E700BE">
              <w:rPr>
                <w:rFonts w:ascii="標楷體" w:eastAsia="標楷體" w:hAnsi="標楷體" w:cs="Times New Roman" w:hint="eastAsia"/>
                <w:szCs w:val="24"/>
              </w:rPr>
              <w:t>具備倫敦金銀市場協會之造市會員及倫敦貴金屬清算公司清算會員資格銀行之記名式保管帳戶。</w:t>
            </w:r>
          </w:p>
          <w:p w:rsidR="00547E76" w:rsidRPr="00E700BE" w:rsidRDefault="00760891" w:rsidP="00760891">
            <w:pPr>
              <w:pStyle w:val="af0"/>
              <w:numPr>
                <w:ilvl w:val="0"/>
                <w:numId w:val="16"/>
              </w:numPr>
              <w:ind w:leftChars="0"/>
              <w:jc w:val="both"/>
              <w:rPr>
                <w:rFonts w:ascii="標楷體" w:eastAsia="標楷體" w:hAnsi="標楷體"/>
                <w:szCs w:val="24"/>
              </w:rPr>
            </w:pPr>
            <w:r>
              <w:rPr>
                <w:rFonts w:ascii="標楷體" w:eastAsia="標楷體" w:hAnsi="標楷體" w:hint="eastAsia"/>
                <w:szCs w:val="24"/>
              </w:rPr>
              <w:t>為確保黃金現貨之安全性及完整性，</w:t>
            </w:r>
            <w:r>
              <w:rPr>
                <w:rFonts w:ascii="標楷體" w:eastAsia="標楷體" w:hAnsi="標楷體" w:cs="Times New Roman" w:hint="eastAsia"/>
                <w:szCs w:val="24"/>
              </w:rPr>
              <w:t>於第三項明</w:t>
            </w:r>
            <w:r w:rsidRPr="00E700BE">
              <w:rPr>
                <w:rFonts w:ascii="標楷體" w:eastAsia="標楷體" w:hAnsi="標楷體" w:cs="Times New Roman" w:hint="eastAsia"/>
                <w:szCs w:val="24"/>
              </w:rPr>
              <w:t>定</w:t>
            </w:r>
            <w:r>
              <w:rPr>
                <w:rFonts w:ascii="標楷體" w:eastAsia="標楷體" w:hAnsi="標楷體" w:hint="eastAsia"/>
                <w:szCs w:val="24"/>
              </w:rPr>
              <w:t>，中途加入造市之證券商因應造市持有</w:t>
            </w:r>
            <w:r w:rsidRPr="00E700BE">
              <w:rPr>
                <w:rFonts w:ascii="標楷體" w:eastAsia="標楷體" w:hAnsi="標楷體" w:hint="eastAsia"/>
                <w:szCs w:val="24"/>
              </w:rPr>
              <w:t>之黃金現貨部位</w:t>
            </w:r>
            <w:r>
              <w:rPr>
                <w:rFonts w:ascii="標楷體" w:eastAsia="標楷體" w:hAnsi="標楷體" w:hint="eastAsia"/>
                <w:szCs w:val="24"/>
              </w:rPr>
              <w:t>，</w:t>
            </w:r>
            <w:r w:rsidRPr="00E700BE">
              <w:rPr>
                <w:rFonts w:ascii="標楷體" w:eastAsia="標楷體" w:hAnsi="標楷體" w:hint="eastAsia"/>
                <w:szCs w:val="24"/>
              </w:rPr>
              <w:t>應由黃金現貨保管機構統一保管</w:t>
            </w:r>
            <w:r>
              <w:rPr>
                <w:rFonts w:ascii="標楷體" w:eastAsia="標楷體" w:hAnsi="標楷體" w:cs="Times New Roman" w:hint="eastAsia"/>
                <w:szCs w:val="24"/>
              </w:rPr>
              <w:t>。</w:t>
            </w:r>
          </w:p>
        </w:tc>
      </w:tr>
      <w:tr w:rsidR="00547E76" w:rsidRPr="00BF0C35" w:rsidTr="00547E76">
        <w:tc>
          <w:tcPr>
            <w:tcW w:w="4679" w:type="dxa"/>
          </w:tcPr>
          <w:p w:rsidR="00547E76" w:rsidRPr="0066565D" w:rsidRDefault="00547E76" w:rsidP="00706DBD">
            <w:pPr>
              <w:jc w:val="both"/>
              <w:rPr>
                <w:rFonts w:ascii="標楷體" w:eastAsia="標楷體" w:hAnsi="標楷體" w:cs="Times New Roman"/>
                <w:szCs w:val="24"/>
              </w:rPr>
            </w:pPr>
            <w:r w:rsidRPr="0066565D">
              <w:rPr>
                <w:rFonts w:ascii="標楷體" w:eastAsia="標楷體" w:hAnsi="標楷體" w:cs="Times New Roman" w:hint="eastAsia"/>
                <w:szCs w:val="24"/>
              </w:rPr>
              <w:t>第四十條</w:t>
            </w:r>
          </w:p>
          <w:p w:rsidR="00547E76" w:rsidRPr="0066565D" w:rsidRDefault="00547E76" w:rsidP="00706DBD">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黃金現貨之保管及提領，本辦法未規定者，應依集保結算所相關規章及黃金現貨保</w:t>
            </w:r>
            <w:r w:rsidRPr="0066565D">
              <w:rPr>
                <w:rFonts w:ascii="標楷體" w:eastAsia="標楷體" w:hAnsi="標楷體" w:cs="Times New Roman" w:hint="eastAsia"/>
                <w:szCs w:val="24"/>
              </w:rPr>
              <w:lastRenderedPageBreak/>
              <w:t>管機構所訂轉換及提領規定辦理。</w:t>
            </w:r>
          </w:p>
          <w:p w:rsidR="00547E76" w:rsidRPr="0066565D" w:rsidRDefault="00547E76" w:rsidP="00A644E2">
            <w:pPr>
              <w:jc w:val="both"/>
              <w:rPr>
                <w:rFonts w:ascii="標楷體" w:eastAsia="標楷體" w:hAnsi="標楷體" w:cs="Times New Roman"/>
              </w:rPr>
            </w:pPr>
            <w:r w:rsidRPr="0066565D">
              <w:rPr>
                <w:rFonts w:ascii="標楷體" w:eastAsia="標楷體" w:hAnsi="標楷體" w:cs="Times New Roman" w:hint="eastAsia"/>
                <w:szCs w:val="24"/>
              </w:rPr>
              <w:t xml:space="preserve">    前項</w:t>
            </w:r>
            <w:r w:rsidRPr="0066565D">
              <w:rPr>
                <w:rFonts w:ascii="標楷體" w:eastAsia="標楷體" w:hAnsi="標楷體" w:cs="Times New Roman" w:hint="eastAsia"/>
              </w:rPr>
              <w:t>轉換及提領規定應於申請黃金現貨登錄時向本中心申報，並揭示於黃金現貨保管機構之網站，修正時亦同。</w:t>
            </w:r>
          </w:p>
          <w:p w:rsidR="00547E76" w:rsidRPr="0066565D" w:rsidRDefault="00547E76" w:rsidP="00A644E2">
            <w:pPr>
              <w:jc w:val="both"/>
              <w:rPr>
                <w:rFonts w:ascii="標楷體" w:eastAsia="標楷體" w:hAnsi="標楷體" w:cs="Times New Roman"/>
              </w:rPr>
            </w:pPr>
            <w:r w:rsidRPr="0066565D">
              <w:rPr>
                <w:rFonts w:ascii="標楷體" w:eastAsia="標楷體" w:hAnsi="標楷體" w:cs="Times New Roman" w:hint="eastAsia"/>
              </w:rPr>
              <w:t xml:space="preserve">    黃金現貨保管機構應充分揭露黃金現貨之轉換及提領所涉相關費用。</w:t>
            </w:r>
          </w:p>
        </w:tc>
        <w:tc>
          <w:tcPr>
            <w:tcW w:w="4677" w:type="dxa"/>
          </w:tcPr>
          <w:p w:rsidR="00547E76" w:rsidRPr="00E700BE" w:rsidRDefault="00547E76" w:rsidP="00880D5B">
            <w:pPr>
              <w:jc w:val="both"/>
              <w:rPr>
                <w:rFonts w:ascii="標楷體" w:eastAsia="標楷體" w:hAnsi="標楷體"/>
                <w:szCs w:val="24"/>
              </w:rPr>
            </w:pPr>
            <w:r w:rsidRPr="00E700BE">
              <w:rPr>
                <w:rFonts w:ascii="標楷體" w:eastAsia="標楷體" w:hAnsi="標楷體" w:hint="eastAsia"/>
                <w:szCs w:val="24"/>
              </w:rPr>
              <w:lastRenderedPageBreak/>
              <w:t>明定黃金現貨之保管及</w:t>
            </w:r>
            <w:r w:rsidRPr="00E700BE">
              <w:rPr>
                <w:rFonts w:ascii="標楷體" w:eastAsia="標楷體" w:hAnsi="標楷體" w:cs="Times New Roman" w:hint="eastAsia"/>
              </w:rPr>
              <w:t>提領事宜，本辦法未規定者，依</w:t>
            </w:r>
            <w:r w:rsidRPr="00E700BE">
              <w:rPr>
                <w:rFonts w:ascii="標楷體" w:eastAsia="標楷體" w:hAnsi="標楷體" w:cs="Times New Roman" w:hint="eastAsia"/>
                <w:szCs w:val="24"/>
              </w:rPr>
              <w:t>集保結算所相關規章及黃金現貨保管機構所訂</w:t>
            </w:r>
            <w:r>
              <w:rPr>
                <w:rFonts w:ascii="標楷體" w:eastAsia="標楷體" w:hAnsi="標楷體" w:cs="Times New Roman" w:hint="eastAsia"/>
                <w:szCs w:val="24"/>
              </w:rPr>
              <w:t>轉換及提領</w:t>
            </w:r>
            <w:r w:rsidRPr="00E700BE">
              <w:rPr>
                <w:rFonts w:ascii="標楷體" w:eastAsia="標楷體" w:hAnsi="標楷體" w:cs="Times New Roman" w:hint="eastAsia"/>
                <w:szCs w:val="24"/>
              </w:rPr>
              <w:t>規定辦理</w:t>
            </w:r>
            <w:r w:rsidRPr="00E700BE">
              <w:rPr>
                <w:rFonts w:ascii="標楷體" w:eastAsia="標楷體" w:hAnsi="標楷體" w:cs="Times New Roman" w:hint="eastAsia"/>
              </w:rPr>
              <w:t>。</w:t>
            </w:r>
          </w:p>
        </w:tc>
      </w:tr>
      <w:tr w:rsidR="00547E76" w:rsidRPr="00BF0C35" w:rsidTr="00547E76">
        <w:tc>
          <w:tcPr>
            <w:tcW w:w="4679" w:type="dxa"/>
          </w:tcPr>
          <w:p w:rsidR="00547E76" w:rsidRPr="0066565D" w:rsidRDefault="00547E76" w:rsidP="00067A04">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lastRenderedPageBreak/>
              <w:t>第四十一條</w:t>
            </w:r>
          </w:p>
          <w:p w:rsidR="00547E76" w:rsidRPr="0066565D" w:rsidRDefault="00547E76" w:rsidP="00797088">
            <w:pPr>
              <w:jc w:val="both"/>
              <w:rPr>
                <w:rFonts w:ascii="標楷體" w:eastAsia="標楷體" w:hAnsi="標楷體" w:cs="Times New Roman"/>
                <w:szCs w:val="24"/>
              </w:rPr>
            </w:pPr>
            <w:r w:rsidRPr="0066565D">
              <w:rPr>
                <w:rFonts w:ascii="標楷體" w:eastAsia="標楷體" w:hAnsi="標楷體" w:cs="Times New Roman"/>
                <w:szCs w:val="24"/>
              </w:rPr>
              <w:t xml:space="preserve">    </w:t>
            </w:r>
            <w:r w:rsidRPr="0066565D">
              <w:rPr>
                <w:rFonts w:ascii="標楷體" w:eastAsia="標楷體" w:hAnsi="標楷體" w:cs="Times New Roman" w:hint="eastAsia"/>
                <w:szCs w:val="24"/>
              </w:rPr>
              <w:t>黃金現貨保管機構交付投資人之實體黃金應符合第三條第一款所定成色且具防偽機制及保證書之黃金為限。</w:t>
            </w:r>
          </w:p>
        </w:tc>
        <w:tc>
          <w:tcPr>
            <w:tcW w:w="4677" w:type="dxa"/>
          </w:tcPr>
          <w:p w:rsidR="00547E76" w:rsidRPr="00E700BE" w:rsidRDefault="00547E76" w:rsidP="00C21C51">
            <w:pPr>
              <w:jc w:val="both"/>
              <w:rPr>
                <w:rFonts w:ascii="標楷體" w:eastAsia="標楷體" w:hAnsi="標楷體"/>
                <w:szCs w:val="24"/>
              </w:rPr>
            </w:pPr>
            <w:r w:rsidRPr="00E700BE">
              <w:rPr>
                <w:rFonts w:ascii="標楷體" w:eastAsia="標楷體" w:hAnsi="標楷體" w:hint="eastAsia"/>
                <w:szCs w:val="24"/>
              </w:rPr>
              <w:t>為確保黃金成色及品質，明定黃金現貨保管機構所提供實體黃金之規格及相關品質保證。</w:t>
            </w:r>
          </w:p>
          <w:p w:rsidR="00547E76" w:rsidRPr="00E700BE" w:rsidRDefault="00547E76" w:rsidP="00C21C51">
            <w:pPr>
              <w:jc w:val="both"/>
              <w:rPr>
                <w:rFonts w:ascii="標楷體" w:eastAsia="標楷體" w:hAnsi="標楷體"/>
                <w:szCs w:val="24"/>
              </w:rPr>
            </w:pPr>
          </w:p>
        </w:tc>
      </w:tr>
      <w:tr w:rsidR="00547E76" w:rsidRPr="00BF0C35" w:rsidTr="00547E76">
        <w:tc>
          <w:tcPr>
            <w:tcW w:w="4679" w:type="dxa"/>
          </w:tcPr>
          <w:p w:rsidR="00547E76" w:rsidRPr="0066565D" w:rsidRDefault="00547E76" w:rsidP="003B5845">
            <w:pPr>
              <w:ind w:left="240" w:hangingChars="100" w:hanging="240"/>
              <w:jc w:val="both"/>
              <w:rPr>
                <w:rFonts w:ascii="標楷體" w:eastAsia="標楷體" w:hAnsi="標楷體" w:cs="Times New Roman"/>
                <w:szCs w:val="24"/>
              </w:rPr>
            </w:pPr>
            <w:r w:rsidRPr="0066565D">
              <w:rPr>
                <w:rFonts w:ascii="標楷體" w:eastAsia="標楷體" w:hAnsi="標楷體" w:cs="細明體"/>
                <w:kern w:val="0"/>
                <w:szCs w:val="24"/>
              </w:rPr>
              <w:t>第</w:t>
            </w:r>
            <w:r w:rsidRPr="0066565D">
              <w:rPr>
                <w:rFonts w:ascii="標楷體" w:eastAsia="標楷體" w:hAnsi="標楷體" w:cs="細明體" w:hint="eastAsia"/>
                <w:kern w:val="0"/>
                <w:szCs w:val="24"/>
              </w:rPr>
              <w:t>八</w:t>
            </w:r>
            <w:r w:rsidRPr="0066565D">
              <w:rPr>
                <w:rFonts w:ascii="標楷體" w:eastAsia="標楷體" w:hAnsi="標楷體" w:cs="細明體"/>
                <w:kern w:val="0"/>
                <w:szCs w:val="24"/>
              </w:rPr>
              <w:t>章  </w:t>
            </w:r>
            <w:r w:rsidRPr="0066565D">
              <w:rPr>
                <w:rFonts w:ascii="標楷體" w:eastAsia="標楷體" w:hAnsi="標楷體" w:cs="細明體" w:hint="eastAsia"/>
                <w:kern w:val="0"/>
                <w:szCs w:val="24"/>
              </w:rPr>
              <w:t>買賣之停止與終止</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5D30AE">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第四十二條</w:t>
            </w:r>
          </w:p>
          <w:p w:rsidR="00547E76" w:rsidRPr="0066565D" w:rsidRDefault="00547E76" w:rsidP="005D30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66565D">
              <w:rPr>
                <w:rFonts w:ascii="細明體" w:eastAsia="細明體" w:hAnsi="細明體" w:cs="細明體" w:hint="eastAsia"/>
                <w:kern w:val="0"/>
                <w:szCs w:val="24"/>
              </w:rPr>
              <w:t xml:space="preserve">    </w:t>
            </w:r>
            <w:r w:rsidRPr="0066565D">
              <w:rPr>
                <w:rFonts w:ascii="標楷體" w:eastAsia="標楷體" w:hAnsi="標楷體"/>
              </w:rPr>
              <w:t>有下列情事之</w:t>
            </w:r>
            <w:proofErr w:type="gramStart"/>
            <w:r w:rsidRPr="0066565D">
              <w:rPr>
                <w:rFonts w:ascii="標楷體" w:eastAsia="標楷體" w:hAnsi="標楷體"/>
              </w:rPr>
              <w:t>一</w:t>
            </w:r>
            <w:proofErr w:type="gramEnd"/>
            <w:r w:rsidRPr="0066565D">
              <w:rPr>
                <w:rFonts w:ascii="標楷體" w:eastAsia="標楷體" w:hAnsi="標楷體"/>
              </w:rPr>
              <w:t>者，本中心得停止</w:t>
            </w:r>
            <w:r w:rsidRPr="0066565D">
              <w:rPr>
                <w:rFonts w:ascii="標楷體" w:eastAsia="標楷體" w:hAnsi="標楷體" w:hint="eastAsia"/>
              </w:rPr>
              <w:t>黃金現貨</w:t>
            </w:r>
            <w:r w:rsidRPr="0066565D">
              <w:rPr>
                <w:rFonts w:ascii="標楷體" w:eastAsia="標楷體" w:hAnsi="標楷體"/>
              </w:rPr>
              <w:t>買賣：</w:t>
            </w:r>
          </w:p>
          <w:p w:rsidR="00547E76" w:rsidRPr="0066565D" w:rsidRDefault="00547E76" w:rsidP="009D5AFB">
            <w:pPr>
              <w:pStyle w:val="af0"/>
              <w:numPr>
                <w:ilvl w:val="0"/>
                <w:numId w:val="15"/>
              </w:numPr>
              <w:ind w:leftChars="0"/>
              <w:jc w:val="both"/>
              <w:rPr>
                <w:rFonts w:ascii="標楷體" w:eastAsia="標楷體" w:hAnsi="標楷體"/>
                <w:szCs w:val="28"/>
              </w:rPr>
            </w:pPr>
            <w:r w:rsidRPr="0066565D">
              <w:rPr>
                <w:rFonts w:ascii="標楷體" w:eastAsia="標楷體" w:hAnsi="標楷體"/>
                <w:szCs w:val="28"/>
              </w:rPr>
              <w:t>突發事故影響</w:t>
            </w:r>
            <w:r w:rsidRPr="0066565D">
              <w:rPr>
                <w:rFonts w:ascii="標楷體" w:eastAsia="標楷體" w:hAnsi="標楷體" w:hint="eastAsia"/>
              </w:rPr>
              <w:t>黃金現貨</w:t>
            </w:r>
            <w:r w:rsidRPr="0066565D">
              <w:rPr>
                <w:rFonts w:ascii="標楷體" w:eastAsia="標楷體" w:hAnsi="標楷體"/>
                <w:szCs w:val="28"/>
              </w:rPr>
              <w:t>正常交易之進行</w:t>
            </w:r>
            <w:r w:rsidRPr="0066565D">
              <w:rPr>
                <w:rFonts w:ascii="標楷體" w:eastAsia="標楷體" w:hAnsi="標楷體" w:hint="eastAsia"/>
                <w:szCs w:val="28"/>
              </w:rPr>
              <w:t>。</w:t>
            </w:r>
          </w:p>
          <w:p w:rsidR="00547E76" w:rsidRPr="0066565D" w:rsidRDefault="00547E76" w:rsidP="009D5AFB">
            <w:pPr>
              <w:pStyle w:val="af0"/>
              <w:numPr>
                <w:ilvl w:val="0"/>
                <w:numId w:val="15"/>
              </w:numPr>
              <w:ind w:leftChars="0"/>
              <w:jc w:val="both"/>
              <w:rPr>
                <w:rFonts w:ascii="標楷體" w:eastAsia="標楷體" w:hAnsi="標楷體"/>
                <w:szCs w:val="28"/>
              </w:rPr>
            </w:pPr>
            <w:r w:rsidRPr="0066565D">
              <w:rPr>
                <w:rFonts w:ascii="標楷體" w:eastAsia="標楷體" w:hAnsi="標楷體" w:cs="Times New Roman" w:hint="eastAsia"/>
                <w:szCs w:val="24"/>
              </w:rPr>
              <w:t>其他本中心認為有必要者。</w:t>
            </w:r>
          </w:p>
          <w:p w:rsidR="00547E76" w:rsidRPr="0066565D" w:rsidRDefault="00547E76" w:rsidP="005D30AE">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依前項規定停止買賣之黃金現貨，本中心應即公告其自公告日之次一營業日起停止買賣。</w:t>
            </w:r>
          </w:p>
          <w:p w:rsidR="00547E76" w:rsidRPr="0066565D" w:rsidRDefault="00547E76" w:rsidP="00346D37">
            <w:pPr>
              <w:jc w:val="both"/>
              <w:rPr>
                <w:rFonts w:ascii="新細明體" w:eastAsia="新細明體" w:hAnsi="新細明體" w:cs="Times New Roman"/>
                <w:szCs w:val="24"/>
              </w:rPr>
            </w:pPr>
            <w:r w:rsidRPr="0066565D">
              <w:rPr>
                <w:rFonts w:ascii="標楷體" w:eastAsia="標楷體" w:hAnsi="標楷體" w:cs="Times New Roman" w:hint="eastAsia"/>
                <w:szCs w:val="24"/>
              </w:rPr>
              <w:t xml:space="preserve">   </w:t>
            </w:r>
          </w:p>
        </w:tc>
        <w:tc>
          <w:tcPr>
            <w:tcW w:w="4677" w:type="dxa"/>
          </w:tcPr>
          <w:p w:rsidR="00547E76" w:rsidRPr="00E700BE" w:rsidRDefault="00547E76" w:rsidP="009D5AFB">
            <w:pPr>
              <w:pStyle w:val="af0"/>
              <w:numPr>
                <w:ilvl w:val="0"/>
                <w:numId w:val="18"/>
              </w:numPr>
              <w:ind w:leftChars="0"/>
              <w:jc w:val="both"/>
              <w:rPr>
                <w:rFonts w:ascii="標楷體" w:eastAsia="標楷體" w:hAnsi="標楷體"/>
                <w:szCs w:val="28"/>
              </w:rPr>
            </w:pPr>
            <w:r w:rsidRPr="00E700BE">
              <w:rPr>
                <w:rFonts w:ascii="標楷體" w:eastAsia="標楷體" w:hAnsi="標楷體" w:hint="eastAsia"/>
              </w:rPr>
              <w:t>為保證投資人權益，當</w:t>
            </w:r>
            <w:r w:rsidRPr="00E700BE">
              <w:rPr>
                <w:rFonts w:ascii="標楷體" w:eastAsia="標楷體" w:hAnsi="標楷體"/>
              </w:rPr>
              <w:t>突發事故影響</w:t>
            </w:r>
            <w:r w:rsidRPr="00E700BE">
              <w:rPr>
                <w:rFonts w:ascii="標楷體" w:eastAsia="標楷體" w:hAnsi="標楷體" w:hint="eastAsia"/>
              </w:rPr>
              <w:t>黃金現貨</w:t>
            </w:r>
            <w:r w:rsidRPr="00E700BE">
              <w:rPr>
                <w:rFonts w:ascii="標楷體" w:eastAsia="標楷體" w:hAnsi="標楷體"/>
              </w:rPr>
              <w:t>正常交易之進行</w:t>
            </w:r>
            <w:r w:rsidRPr="00E700BE">
              <w:rPr>
                <w:rFonts w:ascii="標楷體" w:eastAsia="標楷體" w:hAnsi="標楷體" w:hint="eastAsia"/>
              </w:rPr>
              <w:t>，例如：倫敦黃金市場定價公司(The London Gold Market Fixing Limited) 於每一倫敦銀行業營業日上午10:30公布上午定盤價(London Gold A.M Fixing)，下午3:00公布下午定盤價(London Gold P.M Fixing)，所公布之黃金定價與國內</w:t>
            </w:r>
            <w:r w:rsidRPr="00E700BE">
              <w:rPr>
                <w:rFonts w:ascii="標楷體" w:eastAsia="標楷體" w:hAnsi="標楷體" w:cs="Lucida Grande" w:hint="eastAsia"/>
                <w:kern w:val="0"/>
                <w:szCs w:val="24"/>
                <w:lang w:eastAsia="ar-SA"/>
              </w:rPr>
              <w:t>價格之相關性</w:t>
            </w:r>
            <w:r w:rsidRPr="00E700BE">
              <w:rPr>
                <w:rFonts w:ascii="標楷體" w:eastAsia="標楷體" w:hAnsi="標楷體" w:cs="Lucida Grande" w:hint="eastAsia"/>
                <w:kern w:val="0"/>
                <w:szCs w:val="24"/>
              </w:rPr>
              <w:t>且</w:t>
            </w:r>
            <w:r w:rsidRPr="00E700BE">
              <w:rPr>
                <w:rFonts w:ascii="標楷體" w:eastAsia="標楷體" w:hAnsi="標楷體" w:hint="eastAsia"/>
                <w:szCs w:val="24"/>
              </w:rPr>
              <w:t>對未來金價具有預測能力，因此如</w:t>
            </w:r>
            <w:r w:rsidRPr="00E700BE">
              <w:rPr>
                <w:rFonts w:ascii="標楷體" w:eastAsia="標楷體" w:hAnsi="標楷體" w:hint="eastAsia"/>
              </w:rPr>
              <w:t>倫敦黃金市場定價公司因故未能公布黃金定價，可能影響造市商及投資人之判斷，亦可能意味黃金現貨交易市場發生重大事故，</w:t>
            </w:r>
            <w:proofErr w:type="gramStart"/>
            <w:r w:rsidRPr="00E700BE">
              <w:rPr>
                <w:rFonts w:ascii="標楷體" w:eastAsia="標楷體" w:hAnsi="標楷體" w:hint="eastAsia"/>
              </w:rPr>
              <w:t>爰</w:t>
            </w:r>
            <w:proofErr w:type="gramEnd"/>
            <w:r w:rsidRPr="00E700BE">
              <w:rPr>
                <w:rFonts w:ascii="標楷體" w:eastAsia="標楷體" w:hAnsi="標楷體" w:hint="eastAsia"/>
              </w:rPr>
              <w:t>於第一項規定當</w:t>
            </w:r>
            <w:r w:rsidRPr="00E700BE">
              <w:rPr>
                <w:rFonts w:ascii="標楷體" w:eastAsia="標楷體" w:hAnsi="標楷體"/>
              </w:rPr>
              <w:t>突發事故影響</w:t>
            </w:r>
            <w:r w:rsidRPr="00E700BE">
              <w:rPr>
                <w:rFonts w:ascii="標楷體" w:eastAsia="標楷體" w:hAnsi="標楷體" w:hint="eastAsia"/>
              </w:rPr>
              <w:t>黃金現貨</w:t>
            </w:r>
            <w:r w:rsidRPr="00E700BE">
              <w:rPr>
                <w:rFonts w:ascii="標楷體" w:eastAsia="標楷體" w:hAnsi="標楷體"/>
                <w:szCs w:val="28"/>
              </w:rPr>
              <w:t>正常交易之進行</w:t>
            </w:r>
            <w:r w:rsidRPr="00E700BE">
              <w:rPr>
                <w:rFonts w:ascii="標楷體" w:eastAsia="標楷體" w:hAnsi="標楷體" w:hint="eastAsia"/>
              </w:rPr>
              <w:t>、</w:t>
            </w:r>
            <w:r w:rsidRPr="00E700BE">
              <w:rPr>
                <w:rFonts w:ascii="標楷體" w:eastAsia="標楷體" w:hAnsi="標楷體" w:hint="eastAsia"/>
                <w:szCs w:val="28"/>
              </w:rPr>
              <w:t>或</w:t>
            </w:r>
            <w:r w:rsidRPr="00E700BE">
              <w:rPr>
                <w:rFonts w:ascii="標楷體" w:eastAsia="標楷體" w:hAnsi="標楷體" w:cs="Times New Roman" w:hint="eastAsia"/>
                <w:szCs w:val="24"/>
              </w:rPr>
              <w:t>其他本中心認為有必要者，</w:t>
            </w:r>
            <w:r w:rsidRPr="00E700BE">
              <w:rPr>
                <w:rFonts w:ascii="標楷體" w:eastAsia="標楷體" w:hAnsi="標楷體"/>
              </w:rPr>
              <w:t>本中心得停止</w:t>
            </w:r>
            <w:r w:rsidRPr="00E700BE">
              <w:rPr>
                <w:rFonts w:ascii="標楷體" w:eastAsia="標楷體" w:hAnsi="標楷體" w:hint="eastAsia"/>
              </w:rPr>
              <w:t>黃金現貨</w:t>
            </w:r>
            <w:r w:rsidRPr="00E700BE">
              <w:rPr>
                <w:rFonts w:ascii="標楷體" w:eastAsia="標楷體" w:hAnsi="標楷體"/>
              </w:rPr>
              <w:t>買賣</w:t>
            </w:r>
            <w:r w:rsidRPr="00E700BE">
              <w:rPr>
                <w:rFonts w:ascii="標楷體" w:eastAsia="標楷體" w:hAnsi="標楷體" w:hint="eastAsia"/>
              </w:rPr>
              <w:t>。</w:t>
            </w:r>
          </w:p>
          <w:p w:rsidR="00547E76" w:rsidRPr="00E700BE" w:rsidRDefault="00547E76" w:rsidP="009D5AFB">
            <w:pPr>
              <w:pStyle w:val="af0"/>
              <w:numPr>
                <w:ilvl w:val="0"/>
                <w:numId w:val="18"/>
              </w:numPr>
              <w:ind w:leftChars="0"/>
              <w:jc w:val="both"/>
              <w:rPr>
                <w:rFonts w:ascii="標楷體" w:eastAsia="標楷體" w:hAnsi="標楷體"/>
                <w:szCs w:val="28"/>
                <w:u w:val="single"/>
              </w:rPr>
            </w:pPr>
            <w:r w:rsidRPr="00E700BE">
              <w:rPr>
                <w:rFonts w:ascii="標楷體" w:eastAsia="標楷體" w:hAnsi="標楷體" w:cs="Times New Roman" w:hint="eastAsia"/>
                <w:szCs w:val="24"/>
              </w:rPr>
              <w:t>第二項規定黃金現貨停止買賣之處理程序。</w:t>
            </w:r>
          </w:p>
        </w:tc>
      </w:tr>
      <w:tr w:rsidR="00547E76" w:rsidRPr="00BF0C35" w:rsidTr="00547E76">
        <w:tc>
          <w:tcPr>
            <w:tcW w:w="4679" w:type="dxa"/>
          </w:tcPr>
          <w:p w:rsidR="00547E76" w:rsidRPr="0066565D" w:rsidRDefault="00547E76" w:rsidP="005879FB">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第四十三條</w:t>
            </w:r>
          </w:p>
          <w:p w:rsidR="00547E76" w:rsidRPr="0066565D" w:rsidRDefault="00547E76" w:rsidP="008613C3">
            <w:pPr>
              <w:jc w:val="both"/>
              <w:rPr>
                <w:rFonts w:ascii="標楷體" w:eastAsia="標楷體" w:hAnsi="標楷體" w:cs="Times New Roman"/>
                <w:szCs w:val="24"/>
              </w:rPr>
            </w:pPr>
            <w:r w:rsidRPr="0066565D">
              <w:rPr>
                <w:rFonts w:ascii="標楷體" w:eastAsia="標楷體" w:hAnsi="標楷體" w:cs="Times New Roman" w:hint="eastAsia"/>
                <w:szCs w:val="24"/>
              </w:rPr>
              <w:t xml:space="preserve">    依前條規定停止黃金現貨買賣者，本中心得於其原因消滅時，即公告其自公告日之次一營業日起恢復其買賣。</w:t>
            </w:r>
          </w:p>
        </w:tc>
        <w:tc>
          <w:tcPr>
            <w:tcW w:w="4677" w:type="dxa"/>
          </w:tcPr>
          <w:p w:rsidR="00547E76" w:rsidRPr="00E700BE" w:rsidRDefault="00547E76" w:rsidP="002B431D">
            <w:pPr>
              <w:jc w:val="both"/>
              <w:rPr>
                <w:rFonts w:ascii="標楷體" w:eastAsia="標楷體" w:hAnsi="標楷體" w:cs="Times New Roman"/>
                <w:szCs w:val="24"/>
              </w:rPr>
            </w:pPr>
            <w:r w:rsidRPr="00E700BE">
              <w:rPr>
                <w:rFonts w:ascii="標楷體" w:eastAsia="標楷體" w:hAnsi="標楷體" w:hint="eastAsia"/>
                <w:szCs w:val="24"/>
              </w:rPr>
              <w:t>明定黃金現貨停止買賣後，其恢復之原因及本中心處理之程序。</w:t>
            </w:r>
          </w:p>
        </w:tc>
      </w:tr>
      <w:tr w:rsidR="00547E76" w:rsidRPr="00BF0C35" w:rsidTr="00547E76">
        <w:tc>
          <w:tcPr>
            <w:tcW w:w="4679" w:type="dxa"/>
          </w:tcPr>
          <w:p w:rsidR="00547E76" w:rsidRPr="0066565D" w:rsidRDefault="00547E76" w:rsidP="00255926">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t>第四十四條</w:t>
            </w:r>
          </w:p>
          <w:p w:rsidR="00547E76" w:rsidRPr="0066565D" w:rsidRDefault="00547E76" w:rsidP="00D62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66565D">
              <w:rPr>
                <w:rFonts w:ascii="標楷體" w:eastAsia="標楷體" w:hAnsi="標楷體" w:hint="eastAsia"/>
                <w:szCs w:val="24"/>
              </w:rPr>
              <w:t xml:space="preserve">    </w:t>
            </w:r>
            <w:r w:rsidRPr="0066565D">
              <w:rPr>
                <w:rFonts w:ascii="標楷體" w:eastAsia="標楷體" w:hAnsi="標楷體"/>
              </w:rPr>
              <w:t>有下列情事之</w:t>
            </w:r>
            <w:proofErr w:type="gramStart"/>
            <w:r w:rsidRPr="0066565D">
              <w:rPr>
                <w:rFonts w:ascii="標楷體" w:eastAsia="標楷體" w:hAnsi="標楷體"/>
              </w:rPr>
              <w:t>一</w:t>
            </w:r>
            <w:proofErr w:type="gramEnd"/>
            <w:r w:rsidRPr="0066565D">
              <w:rPr>
                <w:rFonts w:ascii="標楷體" w:eastAsia="標楷體" w:hAnsi="標楷體"/>
              </w:rPr>
              <w:t>者，本中心得</w:t>
            </w:r>
            <w:r w:rsidRPr="0066565D">
              <w:rPr>
                <w:rFonts w:ascii="標楷體" w:eastAsia="標楷體" w:hAnsi="標楷體" w:hint="eastAsia"/>
              </w:rPr>
              <w:t>終</w:t>
            </w:r>
            <w:r w:rsidRPr="0066565D">
              <w:rPr>
                <w:rFonts w:ascii="標楷體" w:eastAsia="標楷體" w:hAnsi="標楷體"/>
              </w:rPr>
              <w:t>止</w:t>
            </w:r>
            <w:r w:rsidRPr="0066565D">
              <w:rPr>
                <w:rFonts w:ascii="標楷體" w:eastAsia="標楷體" w:hAnsi="標楷體" w:hint="eastAsia"/>
              </w:rPr>
              <w:t>黃金現貨</w:t>
            </w:r>
            <w:r w:rsidRPr="0066565D">
              <w:rPr>
                <w:rFonts w:ascii="標楷體" w:eastAsia="標楷體" w:hAnsi="標楷體"/>
              </w:rPr>
              <w:t>買賣：</w:t>
            </w:r>
          </w:p>
          <w:p w:rsidR="00547E76" w:rsidRPr="0066565D" w:rsidRDefault="00547E76" w:rsidP="009D5AFB">
            <w:pPr>
              <w:pStyle w:val="af0"/>
              <w:numPr>
                <w:ilvl w:val="0"/>
                <w:numId w:val="22"/>
              </w:numPr>
              <w:ind w:leftChars="0"/>
              <w:jc w:val="both"/>
              <w:rPr>
                <w:rFonts w:ascii="標楷體" w:eastAsia="標楷體" w:hAnsi="標楷體"/>
                <w:szCs w:val="28"/>
              </w:rPr>
            </w:pPr>
            <w:r w:rsidRPr="0066565D">
              <w:rPr>
                <w:rFonts w:ascii="標楷體" w:eastAsia="標楷體" w:hAnsi="標楷體" w:hint="eastAsia"/>
                <w:szCs w:val="24"/>
              </w:rPr>
              <w:t>依本辦法第四十二條規定停止買賣逾三個月，其停止交易原因仍未消滅。</w:t>
            </w:r>
          </w:p>
          <w:p w:rsidR="00547E76" w:rsidRPr="0066565D" w:rsidRDefault="00547E76" w:rsidP="009D5AFB">
            <w:pPr>
              <w:pStyle w:val="af0"/>
              <w:numPr>
                <w:ilvl w:val="0"/>
                <w:numId w:val="22"/>
              </w:numPr>
              <w:ind w:leftChars="0"/>
              <w:jc w:val="both"/>
              <w:rPr>
                <w:rFonts w:ascii="標楷體" w:eastAsia="標楷體" w:hAnsi="標楷體"/>
                <w:szCs w:val="28"/>
              </w:rPr>
            </w:pPr>
            <w:r w:rsidRPr="0066565D">
              <w:rPr>
                <w:rFonts w:ascii="標楷體" w:eastAsia="標楷體" w:hAnsi="標楷體" w:hint="eastAsia"/>
                <w:szCs w:val="28"/>
              </w:rPr>
              <w:lastRenderedPageBreak/>
              <w:t>登錄黃金現貨買賣之銀行申請</w:t>
            </w:r>
            <w:proofErr w:type="gramStart"/>
            <w:r w:rsidRPr="0066565D">
              <w:rPr>
                <w:rFonts w:ascii="標楷體" w:eastAsia="標楷體" w:hAnsi="標楷體" w:hint="eastAsia"/>
                <w:szCs w:val="28"/>
              </w:rPr>
              <w:t>辭任造市</w:t>
            </w:r>
            <w:proofErr w:type="gramEnd"/>
            <w:r w:rsidRPr="0066565D">
              <w:rPr>
                <w:rFonts w:ascii="標楷體" w:eastAsia="標楷體" w:hAnsi="標楷體" w:hint="eastAsia"/>
                <w:szCs w:val="28"/>
              </w:rPr>
              <w:t>商。</w:t>
            </w:r>
          </w:p>
          <w:p w:rsidR="00547E76" w:rsidRPr="0066565D" w:rsidRDefault="00547E76" w:rsidP="009D5AFB">
            <w:pPr>
              <w:pStyle w:val="af0"/>
              <w:numPr>
                <w:ilvl w:val="0"/>
                <w:numId w:val="22"/>
              </w:numPr>
              <w:ind w:leftChars="0"/>
              <w:jc w:val="both"/>
              <w:rPr>
                <w:rFonts w:ascii="標楷體" w:eastAsia="標楷體" w:hAnsi="標楷體"/>
                <w:szCs w:val="28"/>
              </w:rPr>
            </w:pPr>
            <w:r w:rsidRPr="0066565D">
              <w:rPr>
                <w:rFonts w:ascii="標楷體" w:eastAsia="標楷體" w:hAnsi="標楷體" w:hint="eastAsia"/>
                <w:szCs w:val="28"/>
              </w:rPr>
              <w:t>登錄黃金現貨買賣之銀行申請終止黃金現貨買賣。</w:t>
            </w:r>
          </w:p>
          <w:p w:rsidR="00547E76" w:rsidRPr="0066565D" w:rsidRDefault="00547E76" w:rsidP="009D5AFB">
            <w:pPr>
              <w:pStyle w:val="af0"/>
              <w:numPr>
                <w:ilvl w:val="0"/>
                <w:numId w:val="22"/>
              </w:numPr>
              <w:ind w:leftChars="0"/>
              <w:jc w:val="both"/>
              <w:rPr>
                <w:rFonts w:ascii="標楷體" w:eastAsia="標楷體" w:hAnsi="標楷體"/>
                <w:szCs w:val="28"/>
              </w:rPr>
            </w:pPr>
            <w:r w:rsidRPr="0066565D">
              <w:rPr>
                <w:rFonts w:ascii="標楷體" w:eastAsia="標楷體" w:hAnsi="標楷體" w:cs="Times New Roman" w:hint="eastAsia"/>
                <w:szCs w:val="24"/>
              </w:rPr>
              <w:t>其他本中心認為有必要者。</w:t>
            </w:r>
          </w:p>
          <w:p w:rsidR="00547E76" w:rsidRPr="0066565D" w:rsidRDefault="00547E76" w:rsidP="00547E76">
            <w:pPr>
              <w:jc w:val="both"/>
              <w:rPr>
                <w:rFonts w:ascii="標楷體" w:eastAsia="標楷體" w:hAnsi="標楷體"/>
                <w:szCs w:val="24"/>
              </w:rPr>
            </w:pPr>
            <w:r w:rsidRPr="0066565D">
              <w:rPr>
                <w:rFonts w:ascii="標楷體" w:eastAsia="標楷體" w:hAnsi="標楷體" w:hint="eastAsia"/>
                <w:szCs w:val="24"/>
              </w:rPr>
              <w:t xml:space="preserve">    依前項規定終止黃金現貨買賣者，自本中心公告之次十五日起終止買賣；前項第二款之造市商自終止買賣之日起始喪失</w:t>
            </w:r>
            <w:r w:rsidR="00D060EC" w:rsidRPr="0066565D">
              <w:rPr>
                <w:rFonts w:ascii="標楷體" w:eastAsia="標楷體" w:hAnsi="標楷體" w:hint="eastAsia"/>
                <w:szCs w:val="24"/>
              </w:rPr>
              <w:t>其</w:t>
            </w:r>
            <w:r w:rsidRPr="0066565D">
              <w:rPr>
                <w:rFonts w:ascii="標楷體" w:eastAsia="標楷體" w:hAnsi="標楷體" w:hint="eastAsia"/>
                <w:szCs w:val="24"/>
              </w:rPr>
              <w:t>造市商身分。</w:t>
            </w:r>
          </w:p>
        </w:tc>
        <w:tc>
          <w:tcPr>
            <w:tcW w:w="4677" w:type="dxa"/>
          </w:tcPr>
          <w:p w:rsidR="00B74F4F" w:rsidRPr="00B74F4F" w:rsidRDefault="00547E76" w:rsidP="00B74F4F">
            <w:pPr>
              <w:pStyle w:val="af0"/>
              <w:numPr>
                <w:ilvl w:val="0"/>
                <w:numId w:val="47"/>
              </w:numPr>
              <w:ind w:leftChars="0"/>
              <w:jc w:val="both"/>
              <w:rPr>
                <w:rFonts w:ascii="標楷體" w:eastAsia="標楷體" w:hAnsi="標楷體"/>
              </w:rPr>
            </w:pPr>
            <w:r w:rsidRPr="00B74F4F">
              <w:rPr>
                <w:rFonts w:ascii="標楷體" w:eastAsia="標楷體" w:hAnsi="標楷體" w:hint="eastAsia"/>
              </w:rPr>
              <w:lastRenderedPageBreak/>
              <w:t>為維持交易市場秩序並保障投資人權益，</w:t>
            </w:r>
            <w:proofErr w:type="gramStart"/>
            <w:r w:rsidRPr="00B74F4F">
              <w:rPr>
                <w:rFonts w:ascii="標楷體" w:eastAsia="標楷體" w:hAnsi="標楷體" w:hint="eastAsia"/>
              </w:rPr>
              <w:t>爰</w:t>
            </w:r>
            <w:proofErr w:type="gramEnd"/>
            <w:r w:rsidRPr="00B74F4F">
              <w:rPr>
                <w:rFonts w:ascii="標楷體" w:eastAsia="標楷體" w:hAnsi="標楷體" w:hint="eastAsia"/>
              </w:rPr>
              <w:t>於第一項規定黃金現貨終止買賣之事由。</w:t>
            </w:r>
          </w:p>
          <w:p w:rsidR="00547E76" w:rsidRPr="00B74F4F" w:rsidRDefault="00547E76" w:rsidP="00B74F4F">
            <w:pPr>
              <w:pStyle w:val="af0"/>
              <w:numPr>
                <w:ilvl w:val="0"/>
                <w:numId w:val="47"/>
              </w:numPr>
              <w:ind w:leftChars="0"/>
              <w:jc w:val="both"/>
              <w:rPr>
                <w:rFonts w:ascii="標楷體" w:eastAsia="標楷體" w:hAnsi="標楷體"/>
              </w:rPr>
            </w:pPr>
            <w:r w:rsidRPr="00B74F4F">
              <w:rPr>
                <w:rFonts w:ascii="標楷體" w:eastAsia="標楷體" w:hAnsi="標楷體" w:hint="eastAsia"/>
              </w:rPr>
              <w:t>第二項規定本中心對黃金現貨終止買賣之處理程序。</w:t>
            </w:r>
          </w:p>
          <w:p w:rsidR="00547E76" w:rsidRPr="00E700BE" w:rsidRDefault="00547E76" w:rsidP="00576EF0">
            <w:pPr>
              <w:ind w:left="480" w:hangingChars="200" w:hanging="480"/>
              <w:jc w:val="both"/>
              <w:rPr>
                <w:rFonts w:ascii="標楷體" w:eastAsia="標楷體" w:hAnsi="標楷體"/>
                <w:szCs w:val="24"/>
              </w:rPr>
            </w:pPr>
          </w:p>
          <w:p w:rsidR="00547E76" w:rsidRPr="00E700BE" w:rsidRDefault="00547E76" w:rsidP="00576EF0">
            <w:pPr>
              <w:ind w:left="480" w:hangingChars="200" w:hanging="480"/>
              <w:jc w:val="both"/>
              <w:rPr>
                <w:rFonts w:ascii="標楷體" w:eastAsia="標楷體" w:hAnsi="標楷體"/>
                <w:szCs w:val="24"/>
              </w:rPr>
            </w:pPr>
          </w:p>
          <w:p w:rsidR="00547E76" w:rsidRPr="00E700BE" w:rsidRDefault="00547E76" w:rsidP="000E7205">
            <w:pPr>
              <w:jc w:val="both"/>
              <w:rPr>
                <w:rFonts w:ascii="標楷體" w:eastAsia="標楷體" w:hAnsi="標楷體"/>
                <w:szCs w:val="24"/>
              </w:rPr>
            </w:pPr>
          </w:p>
        </w:tc>
      </w:tr>
      <w:tr w:rsidR="00547E76" w:rsidRPr="00BF0C35" w:rsidTr="00547E76">
        <w:tc>
          <w:tcPr>
            <w:tcW w:w="4679" w:type="dxa"/>
          </w:tcPr>
          <w:p w:rsidR="00547E76" w:rsidRPr="0066565D" w:rsidRDefault="00547E76" w:rsidP="008A4ABD">
            <w:pPr>
              <w:ind w:left="240" w:hangingChars="100" w:hanging="240"/>
              <w:jc w:val="both"/>
              <w:rPr>
                <w:rFonts w:ascii="標楷體" w:eastAsia="標楷體" w:hAnsi="標楷體" w:cs="Times New Roman"/>
                <w:szCs w:val="24"/>
              </w:rPr>
            </w:pPr>
            <w:r w:rsidRPr="0066565D">
              <w:rPr>
                <w:rFonts w:ascii="標楷體" w:eastAsia="標楷體" w:hAnsi="標楷體" w:cs="Times New Roman" w:hint="eastAsia"/>
                <w:szCs w:val="24"/>
              </w:rPr>
              <w:lastRenderedPageBreak/>
              <w:t>第四十五條</w:t>
            </w:r>
          </w:p>
          <w:p w:rsidR="00547E76" w:rsidRPr="0066565D" w:rsidRDefault="00547E76" w:rsidP="001C0CE6">
            <w:pPr>
              <w:jc w:val="both"/>
              <w:rPr>
                <w:rFonts w:ascii="標楷體" w:eastAsia="標楷體" w:hAnsi="標楷體" w:cs="Times New Roman"/>
                <w:szCs w:val="24"/>
              </w:rPr>
            </w:pPr>
            <w:r w:rsidRPr="0066565D">
              <w:rPr>
                <w:rFonts w:ascii="標楷體" w:eastAsia="標楷體" w:hAnsi="標楷體" w:hint="eastAsia"/>
                <w:szCs w:val="24"/>
              </w:rPr>
              <w:t xml:space="preserve">    </w:t>
            </w:r>
            <w:r w:rsidRPr="0066565D">
              <w:rPr>
                <w:rFonts w:ascii="標楷體" w:eastAsia="標楷體" w:hAnsi="標楷體" w:cs="Times New Roman" w:hint="eastAsia"/>
                <w:szCs w:val="24"/>
              </w:rPr>
              <w:t>依前條規定終止黃金現貨買賣者，投資人仍得辦理實體黃金之轉換及提領。但黃金現貨保管機構得依投資人請求，按當時公平市價以現金返還</w:t>
            </w:r>
            <w:r w:rsidRPr="0066565D">
              <w:rPr>
                <w:rFonts w:ascii="標楷體" w:eastAsia="標楷體" w:hAnsi="標楷體" w:hint="eastAsia"/>
                <w:szCs w:val="24"/>
              </w:rPr>
              <w:t>。</w:t>
            </w:r>
          </w:p>
        </w:tc>
        <w:tc>
          <w:tcPr>
            <w:tcW w:w="4677" w:type="dxa"/>
          </w:tcPr>
          <w:p w:rsidR="00547E76" w:rsidRPr="00E700BE" w:rsidRDefault="00547E76" w:rsidP="008613C3">
            <w:pPr>
              <w:jc w:val="both"/>
              <w:rPr>
                <w:rFonts w:ascii="標楷體" w:eastAsia="標楷體" w:hAnsi="標楷體"/>
                <w:szCs w:val="24"/>
              </w:rPr>
            </w:pPr>
            <w:r w:rsidRPr="00E700BE">
              <w:rPr>
                <w:rFonts w:ascii="標楷體" w:eastAsia="標楷體" w:hAnsi="標楷體" w:hint="eastAsia"/>
                <w:szCs w:val="24"/>
              </w:rPr>
              <w:t>為保障投資人權益，明定黃金現貨終止買賣後，投資人就所持有之黃金現貨得向黃金現貨保管機構申請</w:t>
            </w:r>
            <w:r>
              <w:rPr>
                <w:rFonts w:ascii="標楷體" w:eastAsia="標楷體" w:hAnsi="標楷體" w:hint="eastAsia"/>
                <w:szCs w:val="24"/>
              </w:rPr>
              <w:t>轉換及提領</w:t>
            </w:r>
            <w:r w:rsidR="001A2733">
              <w:rPr>
                <w:rFonts w:ascii="標楷體" w:eastAsia="標楷體" w:hAnsi="標楷體" w:hint="eastAsia"/>
                <w:szCs w:val="24"/>
              </w:rPr>
              <w:t>實體黃金</w:t>
            </w:r>
            <w:r w:rsidRPr="00E700BE">
              <w:rPr>
                <w:rFonts w:ascii="標楷體" w:eastAsia="標楷體" w:hAnsi="標楷體" w:hint="eastAsia"/>
                <w:szCs w:val="24"/>
              </w:rPr>
              <w:t>，或要求以現金返還。</w:t>
            </w:r>
          </w:p>
        </w:tc>
      </w:tr>
      <w:tr w:rsidR="00547E76" w:rsidRPr="00BF0C35" w:rsidTr="00547E76">
        <w:tc>
          <w:tcPr>
            <w:tcW w:w="4679" w:type="dxa"/>
          </w:tcPr>
          <w:p w:rsidR="00547E76" w:rsidRPr="0066565D" w:rsidRDefault="00547E76" w:rsidP="003B5845">
            <w:pPr>
              <w:jc w:val="both"/>
              <w:rPr>
                <w:rFonts w:ascii="新細明體" w:eastAsia="新細明體" w:hAnsi="新細明體" w:cs="Times New Roman"/>
                <w:szCs w:val="24"/>
              </w:rPr>
            </w:pPr>
            <w:r w:rsidRPr="0066565D">
              <w:rPr>
                <w:rFonts w:ascii="標楷體" w:eastAsia="標楷體" w:hAnsi="標楷體" w:cs="細明體"/>
                <w:kern w:val="0"/>
                <w:szCs w:val="24"/>
              </w:rPr>
              <w:t>第</w:t>
            </w:r>
            <w:r w:rsidRPr="0066565D">
              <w:rPr>
                <w:rFonts w:ascii="標楷體" w:eastAsia="標楷體" w:hAnsi="標楷體" w:cs="細明體" w:hint="eastAsia"/>
                <w:kern w:val="0"/>
                <w:szCs w:val="24"/>
              </w:rPr>
              <w:t>九</w:t>
            </w:r>
            <w:r w:rsidRPr="0066565D">
              <w:rPr>
                <w:rFonts w:ascii="標楷體" w:eastAsia="標楷體" w:hAnsi="標楷體" w:cs="細明體"/>
                <w:kern w:val="0"/>
                <w:szCs w:val="24"/>
              </w:rPr>
              <w:t>章  罰則</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第四十六條</w:t>
            </w:r>
          </w:p>
          <w:p w:rsidR="00547E76" w:rsidRPr="0066565D" w:rsidRDefault="00547E76" w:rsidP="00845439">
            <w:pPr>
              <w:ind w:firstLineChars="200" w:firstLine="480"/>
              <w:jc w:val="both"/>
              <w:rPr>
                <w:rFonts w:ascii="標楷體" w:eastAsia="標楷體" w:hAnsi="標楷體"/>
              </w:rPr>
            </w:pPr>
            <w:r w:rsidRPr="0066565D">
              <w:rPr>
                <w:rFonts w:ascii="標楷體" w:eastAsia="標楷體" w:hAnsi="標楷體" w:hint="eastAsia"/>
              </w:rPr>
              <w:t>造市商或</w:t>
            </w:r>
            <w:r w:rsidRPr="0066565D">
              <w:rPr>
                <w:rFonts w:ascii="標楷體" w:eastAsia="標楷體" w:hAnsi="標楷體"/>
              </w:rPr>
              <w:t>證券商違反第</w:t>
            </w:r>
            <w:r w:rsidRPr="0066565D">
              <w:rPr>
                <w:rFonts w:ascii="標楷體" w:eastAsia="標楷體" w:hAnsi="標楷體" w:hint="eastAsia"/>
              </w:rPr>
              <w:t>十</w:t>
            </w:r>
            <w:r w:rsidRPr="0066565D">
              <w:rPr>
                <w:rFonts w:ascii="標楷體" w:eastAsia="標楷體" w:hAnsi="標楷體"/>
              </w:rPr>
              <w:t>條、第</w:t>
            </w:r>
            <w:r w:rsidRPr="0066565D">
              <w:rPr>
                <w:rFonts w:ascii="標楷體" w:eastAsia="標楷體" w:hAnsi="標楷體" w:hint="eastAsia"/>
              </w:rPr>
              <w:t>十二</w:t>
            </w:r>
            <w:r w:rsidRPr="0066565D">
              <w:rPr>
                <w:rFonts w:ascii="標楷體" w:eastAsia="標楷體" w:hAnsi="標楷體"/>
              </w:rPr>
              <w:t>條、第</w:t>
            </w:r>
            <w:r w:rsidRPr="0066565D">
              <w:rPr>
                <w:rFonts w:ascii="標楷體" w:eastAsia="標楷體" w:hAnsi="標楷體" w:hint="eastAsia"/>
              </w:rPr>
              <w:t>十三</w:t>
            </w:r>
            <w:r w:rsidRPr="0066565D">
              <w:rPr>
                <w:rFonts w:ascii="標楷體" w:eastAsia="標楷體" w:hAnsi="標楷體"/>
              </w:rPr>
              <w:t>條、第十</w:t>
            </w:r>
            <w:r w:rsidRPr="0066565D">
              <w:rPr>
                <w:rFonts w:ascii="標楷體" w:eastAsia="標楷體" w:hAnsi="標楷體" w:hint="eastAsia"/>
              </w:rPr>
              <w:t>九條至</w:t>
            </w:r>
            <w:r w:rsidRPr="0066565D">
              <w:rPr>
                <w:rFonts w:ascii="標楷體" w:eastAsia="標楷體" w:hAnsi="標楷體"/>
              </w:rPr>
              <w:t>第</w:t>
            </w:r>
            <w:r w:rsidRPr="0066565D">
              <w:rPr>
                <w:rFonts w:ascii="標楷體" w:eastAsia="標楷體" w:hAnsi="標楷體" w:hint="eastAsia"/>
              </w:rPr>
              <w:t>二十一</w:t>
            </w:r>
            <w:r w:rsidRPr="0066565D">
              <w:rPr>
                <w:rFonts w:ascii="標楷體" w:eastAsia="標楷體" w:hAnsi="標楷體"/>
              </w:rPr>
              <w:t>條、第二十</w:t>
            </w:r>
            <w:r w:rsidRPr="0066565D">
              <w:rPr>
                <w:rFonts w:ascii="標楷體" w:eastAsia="標楷體" w:hAnsi="標楷體" w:hint="eastAsia"/>
              </w:rPr>
              <w:t>六</w:t>
            </w:r>
            <w:r w:rsidRPr="0066565D">
              <w:rPr>
                <w:rFonts w:ascii="標楷體" w:eastAsia="標楷體" w:hAnsi="標楷體"/>
              </w:rPr>
              <w:t>條、第</w:t>
            </w:r>
            <w:r w:rsidRPr="0066565D">
              <w:rPr>
                <w:rFonts w:ascii="標楷體" w:eastAsia="標楷體" w:hAnsi="標楷體" w:hint="eastAsia"/>
              </w:rPr>
              <w:t>三</w:t>
            </w:r>
            <w:r w:rsidRPr="0066565D">
              <w:rPr>
                <w:rFonts w:ascii="標楷體" w:eastAsia="標楷體" w:hAnsi="標楷體"/>
              </w:rPr>
              <w:t>十條、第</w:t>
            </w:r>
            <w:r w:rsidRPr="0066565D">
              <w:rPr>
                <w:rFonts w:ascii="標楷體" w:eastAsia="標楷體" w:hAnsi="標楷體" w:hint="eastAsia"/>
              </w:rPr>
              <w:t>三十二</w:t>
            </w:r>
            <w:r w:rsidRPr="0066565D">
              <w:rPr>
                <w:rFonts w:ascii="標楷體" w:eastAsia="標楷體" w:hAnsi="標楷體"/>
              </w:rPr>
              <w:t>條、第三十</w:t>
            </w:r>
            <w:r w:rsidRPr="0066565D">
              <w:rPr>
                <w:rFonts w:ascii="標楷體" w:eastAsia="標楷體" w:hAnsi="標楷體" w:hint="eastAsia"/>
              </w:rPr>
              <w:t>三</w:t>
            </w:r>
            <w:r w:rsidRPr="0066565D">
              <w:rPr>
                <w:rFonts w:ascii="標楷體" w:eastAsia="標楷體" w:hAnsi="標楷體"/>
              </w:rPr>
              <w:t>條之規定者，本中心得通知其限期補正或改善。</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rPr>
              <w:t>為維持交易市場之秩序，</w:t>
            </w:r>
            <w:proofErr w:type="gramStart"/>
            <w:r w:rsidRPr="00E700BE">
              <w:rPr>
                <w:rFonts w:ascii="標楷體" w:eastAsia="標楷體" w:hAnsi="標楷體" w:hint="eastAsia"/>
              </w:rPr>
              <w:t>爰</w:t>
            </w:r>
            <w:proofErr w:type="gramEnd"/>
            <w:r w:rsidRPr="00E700BE">
              <w:rPr>
                <w:rFonts w:ascii="標楷體" w:eastAsia="標楷體" w:hAnsi="標楷體" w:hint="eastAsia"/>
              </w:rPr>
              <w:t>明定</w:t>
            </w:r>
            <w:r w:rsidRPr="00E700BE">
              <w:rPr>
                <w:rFonts w:ascii="標楷體" w:eastAsia="標楷體" w:hAnsi="標楷體"/>
              </w:rPr>
              <w:t>本中心得</w:t>
            </w:r>
            <w:r w:rsidRPr="00E700BE">
              <w:rPr>
                <w:rFonts w:ascii="標楷體" w:eastAsia="標楷體" w:hAnsi="標楷體" w:hint="eastAsia"/>
              </w:rPr>
              <w:t>依相關規定</w:t>
            </w:r>
            <w:r w:rsidRPr="00E700BE">
              <w:rPr>
                <w:rFonts w:ascii="標楷體" w:eastAsia="標楷體" w:hAnsi="標楷體"/>
              </w:rPr>
              <w:t>通知</w:t>
            </w:r>
            <w:r w:rsidRPr="00E700BE">
              <w:rPr>
                <w:rFonts w:ascii="標楷體" w:eastAsia="標楷體" w:hAnsi="標楷體" w:hint="eastAsia"/>
              </w:rPr>
              <w:t>造市商或證券商</w:t>
            </w:r>
            <w:r w:rsidRPr="00E700BE">
              <w:rPr>
                <w:rFonts w:ascii="標楷體" w:eastAsia="標楷體" w:hAnsi="標楷體"/>
              </w:rPr>
              <w:t>限期補正或改善</w:t>
            </w:r>
            <w:r w:rsidRPr="00E700BE">
              <w:rPr>
                <w:rFonts w:ascii="標楷體" w:eastAsia="標楷體" w:hAnsi="標楷體" w:hint="eastAsia"/>
              </w:rPr>
              <w:t>。</w:t>
            </w:r>
          </w:p>
        </w:tc>
      </w:tr>
      <w:tr w:rsidR="00547E76" w:rsidRPr="00BF0C35" w:rsidTr="00547E76">
        <w:tc>
          <w:tcPr>
            <w:tcW w:w="4679" w:type="dxa"/>
          </w:tcPr>
          <w:p w:rsidR="00547E76" w:rsidRPr="0066565D" w:rsidRDefault="00547E76" w:rsidP="00CE2C9D">
            <w:pPr>
              <w:jc w:val="both"/>
              <w:rPr>
                <w:rFonts w:ascii="標楷體" w:eastAsia="標楷體" w:hAnsi="標楷體"/>
              </w:rPr>
            </w:pPr>
            <w:r w:rsidRPr="0066565D">
              <w:rPr>
                <w:rFonts w:ascii="標楷體" w:eastAsia="標楷體" w:hAnsi="標楷體" w:hint="eastAsia"/>
              </w:rPr>
              <w:t xml:space="preserve">第四十七條  </w:t>
            </w:r>
          </w:p>
          <w:p w:rsidR="00547E76" w:rsidRPr="0066565D" w:rsidRDefault="00547E76" w:rsidP="00CE2C9D">
            <w:pPr>
              <w:ind w:firstLineChars="200" w:firstLine="480"/>
              <w:jc w:val="both"/>
              <w:rPr>
                <w:rFonts w:ascii="標楷體" w:eastAsia="標楷體" w:hAnsi="標楷體"/>
              </w:rPr>
            </w:pPr>
            <w:r w:rsidRPr="0066565D">
              <w:rPr>
                <w:rFonts w:ascii="標楷體" w:eastAsia="標楷體" w:hAnsi="標楷體" w:hint="eastAsia"/>
              </w:rPr>
              <w:t>造市商或</w:t>
            </w:r>
            <w:r w:rsidRPr="0066565D">
              <w:rPr>
                <w:rFonts w:ascii="標楷體" w:eastAsia="標楷體" w:hAnsi="標楷體"/>
              </w:rPr>
              <w:t>證券商有下列情事之</w:t>
            </w:r>
            <w:proofErr w:type="gramStart"/>
            <w:r w:rsidRPr="0066565D">
              <w:rPr>
                <w:rFonts w:ascii="標楷體" w:eastAsia="標楷體" w:hAnsi="標楷體"/>
              </w:rPr>
              <w:t>一</w:t>
            </w:r>
            <w:proofErr w:type="gramEnd"/>
            <w:r w:rsidRPr="0066565D">
              <w:rPr>
                <w:rFonts w:ascii="標楷體" w:eastAsia="標楷體" w:hAnsi="標楷體"/>
              </w:rPr>
              <w:t>者，本中心得予以警告，並通知其限期補正或改善：</w:t>
            </w:r>
          </w:p>
          <w:p w:rsidR="00547E76" w:rsidRPr="0066565D" w:rsidRDefault="00547E76" w:rsidP="009D5AFB">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違反第十</w:t>
            </w:r>
            <w:r w:rsidRPr="0066565D">
              <w:rPr>
                <w:rFonts w:ascii="標楷體" w:eastAsia="標楷體" w:hAnsi="標楷體" w:cs="細明體" w:hint="eastAsia"/>
                <w:kern w:val="0"/>
                <w:szCs w:val="24"/>
              </w:rPr>
              <w:t>五</w:t>
            </w:r>
            <w:r w:rsidRPr="0066565D">
              <w:rPr>
                <w:rFonts w:ascii="標楷體" w:eastAsia="標楷體" w:hAnsi="標楷體" w:cs="細明體"/>
                <w:kern w:val="0"/>
                <w:szCs w:val="24"/>
              </w:rPr>
              <w:t>條、第二十</w:t>
            </w:r>
            <w:r w:rsidRPr="0066565D">
              <w:rPr>
                <w:rFonts w:ascii="標楷體" w:eastAsia="標楷體" w:hAnsi="標楷體" w:cs="細明體" w:hint="eastAsia"/>
                <w:kern w:val="0"/>
                <w:szCs w:val="24"/>
              </w:rPr>
              <w:t>六</w:t>
            </w:r>
            <w:r w:rsidRPr="0066565D">
              <w:rPr>
                <w:rFonts w:ascii="標楷體" w:eastAsia="標楷體" w:hAnsi="標楷體" w:cs="細明體"/>
                <w:kern w:val="0"/>
                <w:szCs w:val="24"/>
              </w:rPr>
              <w:t>條、第二十</w:t>
            </w:r>
            <w:r w:rsidRPr="0066565D">
              <w:rPr>
                <w:rFonts w:ascii="標楷體" w:eastAsia="標楷體" w:hAnsi="標楷體" w:cs="細明體" w:hint="eastAsia"/>
                <w:kern w:val="0"/>
                <w:szCs w:val="24"/>
              </w:rPr>
              <w:t>七</w:t>
            </w:r>
            <w:r w:rsidRPr="0066565D">
              <w:rPr>
                <w:rFonts w:ascii="標楷體" w:eastAsia="標楷體" w:hAnsi="標楷體" w:cs="細明體"/>
                <w:kern w:val="0"/>
                <w:szCs w:val="24"/>
              </w:rPr>
              <w:t>條、第二十</w:t>
            </w:r>
            <w:r w:rsidRPr="0066565D">
              <w:rPr>
                <w:rFonts w:ascii="標楷體" w:eastAsia="標楷體" w:hAnsi="標楷體" w:cs="細明體" w:hint="eastAsia"/>
                <w:kern w:val="0"/>
                <w:szCs w:val="24"/>
              </w:rPr>
              <w:t>九</w:t>
            </w:r>
            <w:r w:rsidRPr="0066565D">
              <w:rPr>
                <w:rFonts w:ascii="標楷體" w:eastAsia="標楷體" w:hAnsi="標楷體" w:cs="細明體"/>
                <w:kern w:val="0"/>
                <w:szCs w:val="24"/>
              </w:rPr>
              <w:t>條、第三十</w:t>
            </w:r>
            <w:r w:rsidRPr="0066565D">
              <w:rPr>
                <w:rFonts w:ascii="標楷體" w:eastAsia="標楷體" w:hAnsi="標楷體" w:cs="細明體" w:hint="eastAsia"/>
                <w:kern w:val="0"/>
                <w:szCs w:val="24"/>
              </w:rPr>
              <w:t>四</w:t>
            </w:r>
            <w:r w:rsidRPr="0066565D">
              <w:rPr>
                <w:rFonts w:ascii="標楷體" w:eastAsia="標楷體" w:hAnsi="標楷體" w:cs="細明體"/>
                <w:kern w:val="0"/>
                <w:szCs w:val="24"/>
              </w:rPr>
              <w:t>條、第三十</w:t>
            </w:r>
            <w:r w:rsidRPr="0066565D">
              <w:rPr>
                <w:rFonts w:ascii="標楷體" w:eastAsia="標楷體" w:hAnsi="標楷體" w:cs="細明體" w:hint="eastAsia"/>
                <w:kern w:val="0"/>
                <w:szCs w:val="24"/>
              </w:rPr>
              <w:t>六</w:t>
            </w:r>
            <w:r w:rsidRPr="0066565D">
              <w:rPr>
                <w:rFonts w:ascii="標楷體" w:eastAsia="標楷體" w:hAnsi="標楷體" w:cs="細明體"/>
                <w:kern w:val="0"/>
                <w:szCs w:val="24"/>
              </w:rPr>
              <w:t>條、第三十</w:t>
            </w:r>
            <w:r w:rsidRPr="0066565D">
              <w:rPr>
                <w:rFonts w:ascii="標楷體" w:eastAsia="標楷體" w:hAnsi="標楷體" w:cs="細明體" w:hint="eastAsia"/>
                <w:kern w:val="0"/>
                <w:szCs w:val="24"/>
              </w:rPr>
              <w:t>八</w:t>
            </w:r>
            <w:r w:rsidRPr="0066565D">
              <w:rPr>
                <w:rFonts w:ascii="標楷體" w:eastAsia="標楷體" w:hAnsi="標楷體" w:cs="細明體"/>
                <w:kern w:val="0"/>
                <w:szCs w:val="24"/>
              </w:rPr>
              <w:t>條規定者。</w:t>
            </w:r>
          </w:p>
          <w:p w:rsidR="00547E76" w:rsidRPr="0066565D" w:rsidRDefault="00547E76" w:rsidP="00351C2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未依前條所定期限補正或改善者。</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rPr>
              <w:t>為維持交易市場之秩序，</w:t>
            </w:r>
            <w:proofErr w:type="gramStart"/>
            <w:r w:rsidRPr="00E700BE">
              <w:rPr>
                <w:rFonts w:ascii="標楷體" w:eastAsia="標楷體" w:hAnsi="標楷體" w:hint="eastAsia"/>
              </w:rPr>
              <w:t>爰</w:t>
            </w:r>
            <w:proofErr w:type="gramEnd"/>
            <w:r w:rsidRPr="00E700BE">
              <w:rPr>
                <w:rFonts w:ascii="標楷體" w:eastAsia="標楷體" w:hAnsi="標楷體" w:hint="eastAsia"/>
              </w:rPr>
              <w:t>明定</w:t>
            </w:r>
            <w:r w:rsidRPr="00E700BE">
              <w:rPr>
                <w:rFonts w:ascii="標楷體" w:eastAsia="標楷體" w:hAnsi="標楷體"/>
              </w:rPr>
              <w:t>本中心得</w:t>
            </w:r>
            <w:r w:rsidRPr="00E700BE">
              <w:rPr>
                <w:rFonts w:ascii="標楷體" w:eastAsia="標楷體" w:hAnsi="標楷體" w:hint="eastAsia"/>
              </w:rPr>
              <w:t>依相關條文規章處以造市商或證券商警告</w:t>
            </w:r>
            <w:r w:rsidRPr="00E700BE">
              <w:rPr>
                <w:rFonts w:ascii="標楷體" w:eastAsia="標楷體" w:hAnsi="標楷體"/>
              </w:rPr>
              <w:t>並通知其限期補正或改善</w:t>
            </w:r>
            <w:r w:rsidRPr="00E700BE">
              <w:rPr>
                <w:rFonts w:ascii="標楷體" w:eastAsia="標楷體" w:hAnsi="標楷體" w:hint="eastAsia"/>
              </w:rPr>
              <w:t>。</w:t>
            </w:r>
          </w:p>
        </w:tc>
      </w:tr>
      <w:tr w:rsidR="00547E76" w:rsidRPr="00BF0C35" w:rsidTr="00547E76">
        <w:tc>
          <w:tcPr>
            <w:tcW w:w="4679" w:type="dxa"/>
          </w:tcPr>
          <w:p w:rsidR="00547E76" w:rsidRPr="0066565D" w:rsidRDefault="00547E76" w:rsidP="00DB3C9E">
            <w:pPr>
              <w:jc w:val="both"/>
              <w:rPr>
                <w:rFonts w:ascii="標楷體" w:eastAsia="標楷體" w:hAnsi="標楷體"/>
              </w:rPr>
            </w:pPr>
            <w:r w:rsidRPr="0066565D">
              <w:rPr>
                <w:rFonts w:ascii="標楷體" w:eastAsia="標楷體" w:hAnsi="標楷體" w:hint="eastAsia"/>
              </w:rPr>
              <w:t>第四十八條</w:t>
            </w:r>
          </w:p>
          <w:p w:rsidR="00547E76" w:rsidRPr="0066565D" w:rsidRDefault="00547E76" w:rsidP="00DB3C9E">
            <w:pPr>
              <w:ind w:firstLineChars="200" w:firstLine="480"/>
              <w:jc w:val="both"/>
              <w:rPr>
                <w:rFonts w:ascii="標楷體" w:eastAsia="標楷體" w:hAnsi="標楷體"/>
              </w:rPr>
            </w:pPr>
            <w:r w:rsidRPr="0066565D">
              <w:rPr>
                <w:rFonts w:ascii="標楷體" w:eastAsia="標楷體" w:hAnsi="標楷體" w:hint="eastAsia"/>
              </w:rPr>
              <w:t>造市商或</w:t>
            </w:r>
            <w:r w:rsidRPr="0066565D">
              <w:rPr>
                <w:rFonts w:ascii="標楷體" w:eastAsia="標楷體" w:hAnsi="標楷體"/>
              </w:rPr>
              <w:t>證券商有下列情事之</w:t>
            </w:r>
            <w:proofErr w:type="gramStart"/>
            <w:r w:rsidRPr="0066565D">
              <w:rPr>
                <w:rFonts w:ascii="標楷體" w:eastAsia="標楷體" w:hAnsi="標楷體"/>
              </w:rPr>
              <w:t>一</w:t>
            </w:r>
            <w:proofErr w:type="gramEnd"/>
            <w:r w:rsidRPr="0066565D">
              <w:rPr>
                <w:rFonts w:ascii="標楷體" w:eastAsia="標楷體" w:hAnsi="標楷體"/>
              </w:rPr>
              <w:t>者，本中心得課以新</w:t>
            </w:r>
            <w:r w:rsidRPr="0066565D">
              <w:rPr>
                <w:rFonts w:ascii="標楷體" w:eastAsia="標楷體" w:hAnsi="標楷體" w:hint="eastAsia"/>
              </w:rPr>
              <w:t>臺</w:t>
            </w:r>
            <w:r w:rsidRPr="0066565D">
              <w:rPr>
                <w:rFonts w:ascii="標楷體" w:eastAsia="標楷體" w:hAnsi="標楷體"/>
              </w:rPr>
              <w:t>幣五萬元以上，二十萬元以下之違約金，並得連續</w:t>
            </w:r>
            <w:proofErr w:type="gramStart"/>
            <w:r w:rsidRPr="0066565D">
              <w:rPr>
                <w:rFonts w:ascii="標楷體" w:eastAsia="標楷體" w:hAnsi="標楷體"/>
              </w:rPr>
              <w:t>課徵至其</w:t>
            </w:r>
            <w:proofErr w:type="gramEnd"/>
            <w:r w:rsidRPr="0066565D">
              <w:rPr>
                <w:rFonts w:ascii="標楷體" w:eastAsia="標楷體" w:hAnsi="標楷體"/>
              </w:rPr>
              <w:t>補正或改善為止；亦得視其違規情節拒絕受理</w:t>
            </w:r>
            <w:r w:rsidRPr="0066565D">
              <w:rPr>
                <w:rFonts w:ascii="標楷體" w:eastAsia="標楷體" w:hAnsi="標楷體" w:hint="eastAsia"/>
              </w:rPr>
              <w:t>申請擔任黃金現貨造市商</w:t>
            </w:r>
            <w:r w:rsidRPr="0066565D">
              <w:rPr>
                <w:rFonts w:ascii="標楷體" w:eastAsia="標楷體" w:hAnsi="標楷體"/>
              </w:rPr>
              <w:t xml:space="preserve">：                                      </w:t>
            </w:r>
          </w:p>
          <w:p w:rsidR="00547E76" w:rsidRPr="0066565D" w:rsidRDefault="00547E76" w:rsidP="009D5AF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kern w:val="0"/>
                <w:szCs w:val="24"/>
              </w:rPr>
              <w:t>違反第</w:t>
            </w:r>
            <w:r w:rsidRPr="0066565D">
              <w:rPr>
                <w:rFonts w:ascii="標楷體" w:eastAsia="標楷體" w:hAnsi="標楷體" w:cs="細明體" w:hint="eastAsia"/>
                <w:kern w:val="0"/>
                <w:szCs w:val="24"/>
              </w:rPr>
              <w:t>九</w:t>
            </w:r>
            <w:r w:rsidRPr="0066565D">
              <w:rPr>
                <w:rFonts w:ascii="標楷體" w:eastAsia="標楷體" w:hAnsi="標楷體" w:cs="細明體"/>
                <w:kern w:val="0"/>
                <w:szCs w:val="24"/>
              </w:rPr>
              <w:t>條、第</w:t>
            </w:r>
            <w:r w:rsidRPr="0066565D">
              <w:rPr>
                <w:rFonts w:ascii="標楷體" w:eastAsia="標楷體" w:hAnsi="標楷體" w:cs="細明體" w:hint="eastAsia"/>
                <w:kern w:val="0"/>
                <w:szCs w:val="24"/>
              </w:rPr>
              <w:t>十一</w:t>
            </w:r>
            <w:r w:rsidRPr="0066565D">
              <w:rPr>
                <w:rFonts w:ascii="標楷體" w:eastAsia="標楷體" w:hAnsi="標楷體" w:cs="細明體"/>
                <w:kern w:val="0"/>
                <w:szCs w:val="24"/>
              </w:rPr>
              <w:t>條、第二十</w:t>
            </w:r>
            <w:r w:rsidRPr="0066565D">
              <w:rPr>
                <w:rFonts w:ascii="標楷體" w:eastAsia="標楷體" w:hAnsi="標楷體" w:cs="細明體" w:hint="eastAsia"/>
                <w:kern w:val="0"/>
                <w:szCs w:val="24"/>
              </w:rPr>
              <w:t>六</w:t>
            </w:r>
            <w:r w:rsidRPr="0066565D">
              <w:rPr>
                <w:rFonts w:ascii="標楷體" w:eastAsia="標楷體" w:hAnsi="標楷體" w:cs="細明體"/>
                <w:kern w:val="0"/>
                <w:szCs w:val="24"/>
              </w:rPr>
              <w:t>條、第</w:t>
            </w:r>
            <w:r w:rsidRPr="0066565D">
              <w:rPr>
                <w:rFonts w:ascii="標楷體" w:eastAsia="標楷體" w:hAnsi="標楷體" w:cs="細明體" w:hint="eastAsia"/>
                <w:kern w:val="0"/>
                <w:szCs w:val="24"/>
              </w:rPr>
              <w:t>三十七</w:t>
            </w:r>
            <w:r w:rsidRPr="0066565D">
              <w:rPr>
                <w:rFonts w:ascii="標楷體" w:eastAsia="標楷體" w:hAnsi="標楷體" w:cs="細明體"/>
                <w:kern w:val="0"/>
                <w:szCs w:val="24"/>
              </w:rPr>
              <w:t xml:space="preserve">條規定者。          </w:t>
            </w:r>
          </w:p>
          <w:p w:rsidR="00547E76" w:rsidRPr="0066565D" w:rsidRDefault="00547E76" w:rsidP="009D5AF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未依第</w:t>
            </w:r>
            <w:r w:rsidRPr="0066565D">
              <w:rPr>
                <w:rFonts w:ascii="標楷體" w:eastAsia="標楷體" w:hAnsi="標楷體" w:cs="細明體" w:hint="eastAsia"/>
                <w:kern w:val="0"/>
                <w:szCs w:val="24"/>
              </w:rPr>
              <w:t>四十七</w:t>
            </w:r>
            <w:r w:rsidRPr="0066565D">
              <w:rPr>
                <w:rFonts w:ascii="標楷體" w:eastAsia="標楷體" w:hAnsi="標楷體" w:cs="細明體"/>
                <w:kern w:val="0"/>
                <w:szCs w:val="24"/>
              </w:rPr>
              <w:t xml:space="preserve">條所定之期限補正或改善者。                        </w:t>
            </w:r>
          </w:p>
          <w:p w:rsidR="00547E76" w:rsidRPr="0066565D" w:rsidRDefault="00547E76" w:rsidP="009D5AF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lastRenderedPageBreak/>
              <w:t>經本中心依第</w:t>
            </w:r>
            <w:r w:rsidRPr="0066565D">
              <w:rPr>
                <w:rFonts w:ascii="標楷體" w:eastAsia="標楷體" w:hAnsi="標楷體" w:cs="細明體" w:hint="eastAsia"/>
                <w:kern w:val="0"/>
                <w:szCs w:val="24"/>
              </w:rPr>
              <w:t>四</w:t>
            </w:r>
            <w:r w:rsidRPr="0066565D">
              <w:rPr>
                <w:rFonts w:ascii="標楷體" w:eastAsia="標楷體" w:hAnsi="標楷體" w:cs="細明體"/>
                <w:kern w:val="0"/>
                <w:szCs w:val="24"/>
              </w:rPr>
              <w:t>十</w:t>
            </w:r>
            <w:r w:rsidRPr="0066565D">
              <w:rPr>
                <w:rFonts w:ascii="標楷體" w:eastAsia="標楷體" w:hAnsi="標楷體" w:cs="細明體" w:hint="eastAsia"/>
                <w:kern w:val="0"/>
                <w:szCs w:val="24"/>
              </w:rPr>
              <w:t>七</w:t>
            </w:r>
            <w:r w:rsidRPr="0066565D">
              <w:rPr>
                <w:rFonts w:ascii="標楷體" w:eastAsia="標楷體" w:hAnsi="標楷體" w:cs="細明體"/>
                <w:kern w:val="0"/>
                <w:szCs w:val="24"/>
              </w:rPr>
              <w:t xml:space="preserve">條之規定予以警告，最近半年內達二次以上者。  </w:t>
            </w:r>
          </w:p>
          <w:p w:rsidR="00547E76" w:rsidRPr="0066565D" w:rsidRDefault="00547E76" w:rsidP="004E49E4">
            <w:pPr>
              <w:ind w:firstLineChars="200" w:firstLine="480"/>
              <w:jc w:val="both"/>
              <w:rPr>
                <w:rFonts w:ascii="標楷體" w:eastAsia="標楷體" w:hAnsi="標楷體"/>
              </w:rPr>
            </w:pPr>
            <w:r w:rsidRPr="0066565D">
              <w:rPr>
                <w:rFonts w:ascii="標楷體" w:eastAsia="標楷體" w:hAnsi="標楷體" w:hint="eastAsia"/>
              </w:rPr>
              <w:t>造市商或</w:t>
            </w:r>
            <w:r w:rsidRPr="0066565D">
              <w:rPr>
                <w:rFonts w:ascii="標楷體" w:eastAsia="標楷體" w:hAnsi="標楷體"/>
              </w:rPr>
              <w:t>證券商於最近半年內再次</w:t>
            </w:r>
            <w:r w:rsidRPr="0066565D">
              <w:rPr>
                <w:rFonts w:ascii="標楷體" w:eastAsia="標楷體" w:hAnsi="標楷體" w:hint="eastAsia"/>
              </w:rPr>
              <w:t>發生</w:t>
            </w:r>
            <w:r w:rsidRPr="0066565D">
              <w:rPr>
                <w:rFonts w:ascii="標楷體" w:eastAsia="標楷體" w:hAnsi="標楷體"/>
              </w:rPr>
              <w:t>前項各款違規情事</w:t>
            </w:r>
            <w:r w:rsidRPr="0066565D">
              <w:rPr>
                <w:rFonts w:ascii="標楷體" w:eastAsia="標楷體" w:hAnsi="標楷體" w:hint="eastAsia"/>
              </w:rPr>
              <w:t>之</w:t>
            </w:r>
            <w:proofErr w:type="gramStart"/>
            <w:r w:rsidRPr="0066565D">
              <w:rPr>
                <w:rFonts w:ascii="標楷體" w:eastAsia="標楷體" w:hAnsi="標楷體" w:hint="eastAsia"/>
              </w:rPr>
              <w:t>一</w:t>
            </w:r>
            <w:proofErr w:type="gramEnd"/>
            <w:r w:rsidRPr="0066565D">
              <w:rPr>
                <w:rFonts w:ascii="標楷體" w:eastAsia="標楷體" w:hAnsi="標楷體" w:hint="eastAsia"/>
              </w:rPr>
              <w:t>者</w:t>
            </w:r>
            <w:r w:rsidRPr="0066565D">
              <w:rPr>
                <w:rFonts w:ascii="標楷體" w:eastAsia="標楷體" w:hAnsi="標楷體"/>
              </w:rPr>
              <w:t>，本中心得課以新</w:t>
            </w:r>
            <w:r w:rsidRPr="0066565D">
              <w:rPr>
                <w:rFonts w:ascii="標楷體" w:eastAsia="標楷體" w:hAnsi="標楷體" w:hint="eastAsia"/>
              </w:rPr>
              <w:t>臺</w:t>
            </w:r>
            <w:r w:rsidRPr="0066565D">
              <w:rPr>
                <w:rFonts w:ascii="標楷體" w:eastAsia="標楷體" w:hAnsi="標楷體"/>
              </w:rPr>
              <w:t>幣四十萬元之違約金。</w:t>
            </w:r>
          </w:p>
        </w:tc>
        <w:tc>
          <w:tcPr>
            <w:tcW w:w="4677" w:type="dxa"/>
          </w:tcPr>
          <w:p w:rsidR="00547E76" w:rsidRPr="00E700BE" w:rsidRDefault="00547E76" w:rsidP="00370E77">
            <w:pPr>
              <w:jc w:val="both"/>
              <w:rPr>
                <w:rFonts w:ascii="標楷體" w:eastAsia="標楷體" w:hAnsi="標楷體"/>
                <w:szCs w:val="24"/>
              </w:rPr>
            </w:pPr>
            <w:r w:rsidRPr="00E700BE">
              <w:rPr>
                <w:rFonts w:ascii="標楷體" w:eastAsia="標楷體" w:hAnsi="標楷體" w:hint="eastAsia"/>
              </w:rPr>
              <w:lastRenderedPageBreak/>
              <w:t>為維持交易市場之秩序，</w:t>
            </w:r>
            <w:proofErr w:type="gramStart"/>
            <w:r w:rsidRPr="00E700BE">
              <w:rPr>
                <w:rFonts w:ascii="標楷體" w:eastAsia="標楷體" w:hAnsi="標楷體" w:hint="eastAsia"/>
              </w:rPr>
              <w:t>爰</w:t>
            </w:r>
            <w:proofErr w:type="gramEnd"/>
            <w:r w:rsidRPr="00E700BE">
              <w:rPr>
                <w:rFonts w:ascii="標楷體" w:eastAsia="標楷體" w:hAnsi="標楷體" w:hint="eastAsia"/>
              </w:rPr>
              <w:t>明定</w:t>
            </w:r>
            <w:r w:rsidRPr="00E700BE">
              <w:rPr>
                <w:rFonts w:ascii="標楷體" w:eastAsia="標楷體" w:hAnsi="標楷體"/>
              </w:rPr>
              <w:t>本中心得</w:t>
            </w:r>
            <w:r w:rsidRPr="00E700BE">
              <w:rPr>
                <w:rFonts w:ascii="標楷體" w:eastAsia="標楷體" w:hAnsi="標楷體" w:hint="eastAsia"/>
              </w:rPr>
              <w:t>依相關條文規章課以造市商或證券商違約金並得拒絕受理擔任造市商之申請。</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lastRenderedPageBreak/>
              <w:t>第四十九條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hint="eastAsia"/>
              </w:rPr>
              <w:t>造市商或</w:t>
            </w:r>
            <w:r w:rsidRPr="0066565D">
              <w:rPr>
                <w:rFonts w:ascii="標楷體" w:eastAsia="標楷體" w:hAnsi="標楷體"/>
              </w:rPr>
              <w:t>證券商有下列情事之</w:t>
            </w:r>
            <w:proofErr w:type="gramStart"/>
            <w:r w:rsidRPr="0066565D">
              <w:rPr>
                <w:rFonts w:ascii="標楷體" w:eastAsia="標楷體" w:hAnsi="標楷體"/>
              </w:rPr>
              <w:t>一</w:t>
            </w:r>
            <w:proofErr w:type="gramEnd"/>
            <w:r w:rsidRPr="0066565D">
              <w:rPr>
                <w:rFonts w:ascii="標楷體" w:eastAsia="標楷體" w:hAnsi="標楷體"/>
              </w:rPr>
              <w:t>者，本中心得</w:t>
            </w:r>
            <w:proofErr w:type="gramStart"/>
            <w:r w:rsidRPr="0066565D">
              <w:rPr>
                <w:rFonts w:ascii="標楷體" w:eastAsia="標楷體" w:hAnsi="標楷體"/>
              </w:rPr>
              <w:t>準</w:t>
            </w:r>
            <w:proofErr w:type="gramEnd"/>
            <w:r w:rsidRPr="0066565D">
              <w:rPr>
                <w:rFonts w:ascii="標楷體" w:eastAsia="標楷體" w:hAnsi="標楷體"/>
              </w:rPr>
              <w:t>用業務規則第九十六條規定處理：</w:t>
            </w:r>
          </w:p>
          <w:p w:rsidR="00547E76" w:rsidRPr="0066565D" w:rsidRDefault="00547E76" w:rsidP="009D5AFB">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依第</w:t>
            </w:r>
            <w:r w:rsidRPr="0066565D">
              <w:rPr>
                <w:rFonts w:ascii="標楷體" w:eastAsia="標楷體" w:hAnsi="標楷體" w:cs="細明體" w:hint="eastAsia"/>
                <w:kern w:val="0"/>
                <w:szCs w:val="24"/>
              </w:rPr>
              <w:t>四十八</w:t>
            </w:r>
            <w:r w:rsidRPr="0066565D">
              <w:rPr>
                <w:rFonts w:ascii="標楷體" w:eastAsia="標楷體" w:hAnsi="標楷體" w:cs="細明體"/>
                <w:kern w:val="0"/>
                <w:szCs w:val="24"/>
              </w:rPr>
              <w:t xml:space="preserve">條規定處以違約金，最近半年內達三次以上者。        </w:t>
            </w:r>
          </w:p>
          <w:p w:rsidR="00547E76" w:rsidRPr="0066565D" w:rsidRDefault="00547E76" w:rsidP="009D5AFB">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Chars="200"/>
              <w:jc w:val="both"/>
              <w:rPr>
                <w:rFonts w:ascii="標楷體" w:eastAsia="標楷體" w:hAnsi="標楷體" w:cs="細明體"/>
                <w:kern w:val="0"/>
                <w:szCs w:val="24"/>
              </w:rPr>
            </w:pPr>
            <w:r w:rsidRPr="0066565D">
              <w:rPr>
                <w:rFonts w:ascii="標楷體" w:eastAsia="標楷體" w:hAnsi="標楷體" w:cs="細明體"/>
                <w:kern w:val="0"/>
                <w:szCs w:val="24"/>
              </w:rPr>
              <w:t>未依第</w:t>
            </w:r>
            <w:r w:rsidRPr="0066565D">
              <w:rPr>
                <w:rFonts w:ascii="標楷體" w:eastAsia="標楷體" w:hAnsi="標楷體" w:cs="細明體" w:hint="eastAsia"/>
                <w:kern w:val="0"/>
                <w:szCs w:val="24"/>
              </w:rPr>
              <w:t>四十八</w:t>
            </w:r>
            <w:r w:rsidRPr="0066565D">
              <w:rPr>
                <w:rFonts w:ascii="標楷體" w:eastAsia="標楷體" w:hAnsi="標楷體" w:cs="細明體"/>
                <w:kern w:val="0"/>
                <w:szCs w:val="24"/>
              </w:rPr>
              <w:t>條規定繳納違約金者。</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rPr>
              <w:t>為維持交易市場之秩序，</w:t>
            </w:r>
            <w:proofErr w:type="gramStart"/>
            <w:r w:rsidRPr="00E700BE">
              <w:rPr>
                <w:rFonts w:ascii="標楷體" w:eastAsia="標楷體" w:hAnsi="標楷體" w:hint="eastAsia"/>
              </w:rPr>
              <w:t>爰</w:t>
            </w:r>
            <w:proofErr w:type="gramEnd"/>
            <w:r w:rsidRPr="00E700BE">
              <w:rPr>
                <w:rFonts w:ascii="標楷體" w:eastAsia="標楷體" w:hAnsi="標楷體" w:hint="eastAsia"/>
                <w:szCs w:val="24"/>
              </w:rPr>
              <w:t>明定本中心得</w:t>
            </w:r>
            <w:proofErr w:type="gramStart"/>
            <w:r w:rsidRPr="00E700BE">
              <w:rPr>
                <w:rFonts w:ascii="標楷體" w:eastAsia="標楷體" w:hAnsi="標楷體" w:hint="eastAsia"/>
                <w:szCs w:val="24"/>
              </w:rPr>
              <w:t>準</w:t>
            </w:r>
            <w:proofErr w:type="gramEnd"/>
            <w:r w:rsidRPr="00E700BE">
              <w:rPr>
                <w:rFonts w:ascii="標楷體" w:eastAsia="標楷體" w:hAnsi="標楷體" w:hint="eastAsia"/>
                <w:szCs w:val="24"/>
              </w:rPr>
              <w:t>用業務規則</w:t>
            </w:r>
            <w:r w:rsidRPr="00E700BE">
              <w:rPr>
                <w:rFonts w:ascii="標楷體" w:eastAsia="標楷體" w:hAnsi="標楷體"/>
              </w:rPr>
              <w:t>第九十六條</w:t>
            </w:r>
            <w:r w:rsidRPr="00E700BE">
              <w:rPr>
                <w:rFonts w:ascii="標楷體" w:eastAsia="標楷體" w:hAnsi="標楷體" w:hint="eastAsia"/>
                <w:szCs w:val="24"/>
              </w:rPr>
              <w:t>處理造市商或證券商之違規情形。</w:t>
            </w: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第五十條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本中心依本章規定所為之處理，於通知送達</w:t>
            </w:r>
            <w:r w:rsidRPr="0066565D">
              <w:rPr>
                <w:rFonts w:ascii="標楷體" w:eastAsia="標楷體" w:hAnsi="標楷體" w:hint="eastAsia"/>
              </w:rPr>
              <w:t>造市商或</w:t>
            </w:r>
            <w:r w:rsidRPr="0066565D">
              <w:rPr>
                <w:rFonts w:ascii="標楷體" w:eastAsia="標楷體" w:hAnsi="標楷體"/>
              </w:rPr>
              <w:t>證券商時生效。</w:t>
            </w:r>
          </w:p>
        </w:tc>
        <w:tc>
          <w:tcPr>
            <w:tcW w:w="4677" w:type="dxa"/>
          </w:tcPr>
          <w:p w:rsidR="00547E76" w:rsidRPr="00E700BE" w:rsidRDefault="00547E76" w:rsidP="00370E77">
            <w:pPr>
              <w:jc w:val="both"/>
              <w:rPr>
                <w:rFonts w:ascii="標楷體" w:eastAsia="標楷體" w:hAnsi="標楷體"/>
                <w:szCs w:val="24"/>
              </w:rPr>
            </w:pPr>
            <w:r w:rsidRPr="00E700BE">
              <w:rPr>
                <w:rFonts w:ascii="標楷體" w:eastAsia="標楷體" w:hAnsi="標楷體" w:hint="eastAsia"/>
                <w:szCs w:val="24"/>
              </w:rPr>
              <w:t>明定本中心對造市商及證券商之罰則，</w:t>
            </w:r>
            <w:r w:rsidRPr="00E700BE">
              <w:rPr>
                <w:rFonts w:ascii="標楷體" w:eastAsia="標楷體" w:hAnsi="標楷體"/>
              </w:rPr>
              <w:t>於通知送達時生效。</w:t>
            </w:r>
          </w:p>
        </w:tc>
      </w:tr>
      <w:tr w:rsidR="00547E76" w:rsidRPr="00BF0C35" w:rsidTr="00547E76">
        <w:tc>
          <w:tcPr>
            <w:tcW w:w="4679" w:type="dxa"/>
          </w:tcPr>
          <w:p w:rsidR="00547E76" w:rsidRPr="0066565D" w:rsidRDefault="00547E76" w:rsidP="00F4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66565D">
              <w:rPr>
                <w:rFonts w:ascii="標楷體" w:eastAsia="標楷體" w:hAnsi="標楷體" w:cs="細明體"/>
                <w:kern w:val="0"/>
                <w:szCs w:val="24"/>
              </w:rPr>
              <w:t>第</w:t>
            </w:r>
            <w:r w:rsidRPr="0066565D">
              <w:rPr>
                <w:rFonts w:ascii="標楷體" w:eastAsia="標楷體" w:hAnsi="標楷體" w:cs="細明體" w:hint="eastAsia"/>
                <w:kern w:val="0"/>
                <w:szCs w:val="24"/>
              </w:rPr>
              <w:t>十</w:t>
            </w:r>
            <w:r w:rsidRPr="0066565D">
              <w:rPr>
                <w:rFonts w:ascii="標楷體" w:eastAsia="標楷體" w:hAnsi="標楷體" w:cs="細明體"/>
                <w:kern w:val="0"/>
                <w:szCs w:val="24"/>
              </w:rPr>
              <w:t>章  附則</w:t>
            </w:r>
          </w:p>
        </w:tc>
        <w:tc>
          <w:tcPr>
            <w:tcW w:w="4677" w:type="dxa"/>
          </w:tcPr>
          <w:p w:rsidR="00547E76" w:rsidRPr="00E700BE" w:rsidRDefault="00547E76" w:rsidP="00F40381">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第五十一條</w:t>
            </w:r>
          </w:p>
          <w:p w:rsidR="00547E76" w:rsidRPr="0066565D" w:rsidRDefault="00547E76" w:rsidP="00E15E24">
            <w:pPr>
              <w:pStyle w:val="HTML"/>
              <w:rPr>
                <w:rFonts w:ascii="標楷體" w:eastAsia="標楷體" w:hAnsi="標楷體"/>
                <w:color w:val="auto"/>
              </w:rPr>
            </w:pPr>
            <w:r w:rsidRPr="0066565D">
              <w:rPr>
                <w:rFonts w:ascii="標楷體" w:eastAsia="標楷體" w:hAnsi="標楷體" w:hint="eastAsia"/>
                <w:color w:val="auto"/>
              </w:rPr>
              <w:t xml:space="preserve">    造市商及</w:t>
            </w:r>
            <w:r w:rsidRPr="0066565D">
              <w:rPr>
                <w:rFonts w:ascii="標楷體" w:eastAsia="標楷體" w:hAnsi="標楷體"/>
                <w:color w:val="auto"/>
              </w:rPr>
              <w:t>證券商買賣</w:t>
            </w:r>
            <w:r w:rsidRPr="0066565D">
              <w:rPr>
                <w:rFonts w:ascii="標楷體" w:eastAsia="標楷體" w:hAnsi="標楷體" w:hint="eastAsia"/>
                <w:color w:val="auto"/>
              </w:rPr>
              <w:t>黃金現貨</w:t>
            </w:r>
            <w:r w:rsidRPr="0066565D">
              <w:rPr>
                <w:rFonts w:ascii="標楷體" w:eastAsia="標楷體" w:hAnsi="標楷體"/>
                <w:color w:val="auto"/>
              </w:rPr>
              <w:t>應繳納業務服務費</w:t>
            </w:r>
            <w:r w:rsidRPr="0066565D">
              <w:rPr>
                <w:rFonts w:ascii="標楷體" w:eastAsia="標楷體" w:hAnsi="標楷體" w:hint="eastAsia"/>
                <w:color w:val="auto"/>
              </w:rPr>
              <w:t>，其費率</w:t>
            </w:r>
            <w:proofErr w:type="gramStart"/>
            <w:r w:rsidRPr="0066565D">
              <w:rPr>
                <w:rFonts w:ascii="標楷體" w:eastAsia="標楷體" w:hAnsi="標楷體" w:hint="eastAsia"/>
                <w:color w:val="auto"/>
              </w:rPr>
              <w:t>準</w:t>
            </w:r>
            <w:proofErr w:type="gramEnd"/>
            <w:r w:rsidRPr="0066565D">
              <w:rPr>
                <w:rFonts w:ascii="標楷體" w:eastAsia="標楷體" w:hAnsi="標楷體" w:hint="eastAsia"/>
                <w:color w:val="auto"/>
              </w:rPr>
              <w:t>用</w:t>
            </w:r>
            <w:r w:rsidRPr="0066565D">
              <w:rPr>
                <w:rFonts w:ascii="標楷體" w:eastAsia="標楷體" w:hAnsi="標楷體"/>
                <w:color w:val="auto"/>
              </w:rPr>
              <w:t>本中心訂定之「證券商櫃檯買賣業務服務費及設備使用費收費標準」</w:t>
            </w:r>
            <w:proofErr w:type="gramStart"/>
            <w:r w:rsidRPr="0066565D">
              <w:rPr>
                <w:rFonts w:ascii="標楷體" w:eastAsia="標楷體" w:hAnsi="標楷體" w:hint="eastAsia"/>
                <w:color w:val="auto"/>
              </w:rPr>
              <w:t>有關</w:t>
            </w:r>
            <w:r w:rsidRPr="0066565D">
              <w:rPr>
                <w:rFonts w:ascii="標楷體" w:eastAsia="標楷體" w:hAnsi="標楷體"/>
                <w:color w:val="auto"/>
              </w:rPr>
              <w:t>興櫃股票</w:t>
            </w:r>
            <w:proofErr w:type="gramEnd"/>
            <w:r w:rsidRPr="0066565D">
              <w:rPr>
                <w:rFonts w:ascii="標楷體" w:eastAsia="標楷體" w:hAnsi="標楷體"/>
                <w:color w:val="auto"/>
              </w:rPr>
              <w:t>議</w:t>
            </w:r>
            <w:r w:rsidRPr="0066565D">
              <w:rPr>
                <w:rFonts w:ascii="標楷體" w:eastAsia="標楷體" w:hAnsi="標楷體" w:cs="新細明體"/>
                <w:color w:val="auto"/>
              </w:rPr>
              <w:t>價買賣</w:t>
            </w:r>
            <w:r w:rsidRPr="0066565D">
              <w:rPr>
                <w:rFonts w:ascii="標楷體" w:eastAsia="標楷體" w:hAnsi="標楷體" w:hint="eastAsia"/>
                <w:color w:val="auto"/>
              </w:rPr>
              <w:t>之</w:t>
            </w:r>
            <w:r w:rsidRPr="0066565D">
              <w:rPr>
                <w:rFonts w:ascii="標楷體" w:eastAsia="標楷體" w:hAnsi="標楷體" w:cs="新細明體" w:hint="eastAsia"/>
                <w:color w:val="auto"/>
              </w:rPr>
              <w:t>規定</w:t>
            </w:r>
            <w:r w:rsidRPr="0066565D">
              <w:rPr>
                <w:rFonts w:ascii="標楷體" w:eastAsia="標楷體" w:hAnsi="標楷體" w:hint="eastAsia"/>
                <w:color w:val="auto"/>
              </w:rPr>
              <w:t>。</w:t>
            </w:r>
          </w:p>
        </w:tc>
        <w:tc>
          <w:tcPr>
            <w:tcW w:w="4677" w:type="dxa"/>
          </w:tcPr>
          <w:p w:rsidR="00547E76" w:rsidRPr="00E700BE" w:rsidRDefault="00547E76" w:rsidP="00E239F4">
            <w:pPr>
              <w:jc w:val="both"/>
              <w:rPr>
                <w:rFonts w:ascii="標楷體" w:eastAsia="標楷體" w:hAnsi="標楷體"/>
              </w:rPr>
            </w:pPr>
            <w:r w:rsidRPr="00E700BE">
              <w:rPr>
                <w:rFonts w:ascii="標楷體" w:eastAsia="標楷體" w:hAnsi="標楷體" w:hint="eastAsia"/>
                <w:szCs w:val="24"/>
              </w:rPr>
              <w:t>規定造市商及證券商買賣黃金現貨之</w:t>
            </w:r>
            <w:r w:rsidRPr="00E700BE">
              <w:rPr>
                <w:rFonts w:ascii="標楷體" w:eastAsia="標楷體" w:hAnsi="標楷體"/>
              </w:rPr>
              <w:t>業務服務費</w:t>
            </w:r>
            <w:r w:rsidRPr="00E700BE">
              <w:rPr>
                <w:rFonts w:ascii="標楷體" w:eastAsia="標楷體" w:hAnsi="標楷體" w:hint="eastAsia"/>
              </w:rPr>
              <w:t>及收費標準。</w:t>
            </w:r>
          </w:p>
          <w:p w:rsidR="00547E76" w:rsidRPr="00E700BE" w:rsidRDefault="00547E76" w:rsidP="00E239F4">
            <w:pPr>
              <w:jc w:val="both"/>
              <w:rPr>
                <w:rFonts w:ascii="標楷體" w:eastAsia="標楷體" w:hAnsi="標楷體"/>
                <w:szCs w:val="24"/>
              </w:rPr>
            </w:pPr>
          </w:p>
        </w:tc>
      </w:tr>
      <w:tr w:rsidR="00547E76" w:rsidRPr="00BF0C35" w:rsidTr="00547E76">
        <w:tc>
          <w:tcPr>
            <w:tcW w:w="4679" w:type="dxa"/>
          </w:tcPr>
          <w:p w:rsidR="00547E76" w:rsidRPr="0066565D" w:rsidRDefault="00547E76" w:rsidP="00F40381">
            <w:pPr>
              <w:jc w:val="both"/>
              <w:rPr>
                <w:rFonts w:ascii="標楷體" w:eastAsia="標楷體" w:hAnsi="標楷體"/>
              </w:rPr>
            </w:pPr>
            <w:r w:rsidRPr="0066565D">
              <w:rPr>
                <w:rFonts w:ascii="標楷體" w:eastAsia="標楷體" w:hAnsi="標楷體" w:hint="eastAsia"/>
              </w:rPr>
              <w:t>第五十二條</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rPr>
              <w:t>本辦法經報請主管機關核定後，公告施行。修正時亦同。</w:t>
            </w:r>
          </w:p>
          <w:p w:rsidR="00547E76" w:rsidRPr="0066565D" w:rsidRDefault="00547E76" w:rsidP="00F40381">
            <w:pPr>
              <w:ind w:firstLineChars="200" w:firstLine="480"/>
              <w:jc w:val="both"/>
              <w:rPr>
                <w:rFonts w:ascii="標楷體" w:eastAsia="標楷體" w:hAnsi="標楷體"/>
              </w:rPr>
            </w:pPr>
            <w:r w:rsidRPr="0066565D">
              <w:rPr>
                <w:rFonts w:ascii="標楷體" w:eastAsia="標楷體" w:hAnsi="標楷體" w:hint="eastAsia"/>
                <w:szCs w:val="24"/>
              </w:rPr>
              <w:t>本辦法之</w:t>
            </w:r>
            <w:proofErr w:type="gramStart"/>
            <w:r w:rsidRPr="0066565D">
              <w:rPr>
                <w:rFonts w:ascii="標楷體" w:eastAsia="標楷體" w:hAnsi="標楷體" w:hint="eastAsia"/>
                <w:szCs w:val="24"/>
              </w:rPr>
              <w:t>附件奉本中心</w:t>
            </w:r>
            <w:proofErr w:type="gramEnd"/>
            <w:r w:rsidRPr="0066565D">
              <w:rPr>
                <w:rFonts w:ascii="標楷體" w:eastAsia="標楷體" w:hAnsi="標楷體" w:hint="eastAsia"/>
                <w:szCs w:val="24"/>
              </w:rPr>
              <w:t>總經理核定後施行，修正時亦同。</w:t>
            </w:r>
          </w:p>
        </w:tc>
        <w:tc>
          <w:tcPr>
            <w:tcW w:w="4677" w:type="dxa"/>
          </w:tcPr>
          <w:p w:rsidR="00547E76" w:rsidRPr="00E700BE" w:rsidRDefault="00547E76" w:rsidP="00F40381">
            <w:pPr>
              <w:jc w:val="both"/>
              <w:rPr>
                <w:rFonts w:ascii="標楷體" w:eastAsia="標楷體" w:hAnsi="標楷體"/>
                <w:szCs w:val="24"/>
              </w:rPr>
            </w:pPr>
            <w:r w:rsidRPr="00E700BE">
              <w:rPr>
                <w:rFonts w:ascii="標楷體" w:eastAsia="標楷體" w:hAnsi="標楷體" w:hint="eastAsia"/>
                <w:szCs w:val="24"/>
              </w:rPr>
              <w:t>明定本辦法及相關附件之制定及修正程序。</w:t>
            </w:r>
          </w:p>
        </w:tc>
      </w:tr>
    </w:tbl>
    <w:p w:rsidR="00B0194D" w:rsidRDefault="00B0194D">
      <w:pPr>
        <w:widowControl/>
        <w:rPr>
          <w:rFonts w:ascii="標楷體" w:eastAsia="標楷體" w:hAnsi="標楷體" w:cs="新細明體"/>
          <w:color w:val="333333"/>
          <w:kern w:val="0"/>
          <w:szCs w:val="24"/>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D05BC1" w:rsidRDefault="00D05BC1" w:rsidP="001D0540">
      <w:pPr>
        <w:spacing w:afterLines="50" w:after="180" w:line="480" w:lineRule="exact"/>
        <w:ind w:leftChars="16" w:left="707" w:hangingChars="209" w:hanging="669"/>
        <w:rPr>
          <w:rFonts w:ascii="標楷體" w:eastAsia="標楷體" w:hAnsi="標楷體" w:hint="eastAsia"/>
          <w:b/>
          <w:bCs/>
          <w:sz w:val="32"/>
          <w:szCs w:val="32"/>
        </w:rPr>
      </w:pPr>
    </w:p>
    <w:p w:rsidR="00B0194D" w:rsidRPr="008907F2" w:rsidRDefault="00A84CC1" w:rsidP="001D0540">
      <w:pPr>
        <w:spacing w:afterLines="50" w:after="180" w:line="480" w:lineRule="exact"/>
        <w:ind w:leftChars="16" w:left="707" w:hangingChars="209" w:hanging="669"/>
        <w:rPr>
          <w:rFonts w:ascii="標楷體" w:eastAsia="標楷體" w:hAnsi="標楷體"/>
          <w:b/>
          <w:bCs/>
          <w:sz w:val="32"/>
          <w:szCs w:val="32"/>
        </w:rPr>
      </w:pPr>
      <w:bookmarkStart w:id="0" w:name="_GoBack"/>
      <w:bookmarkEnd w:id="0"/>
      <w:r>
        <w:rPr>
          <w:rFonts w:ascii="標楷體" w:eastAsia="標楷體" w:hAnsi="標楷體" w:hint="eastAsia"/>
          <w:b/>
          <w:bCs/>
          <w:sz w:val="32"/>
          <w:szCs w:val="32"/>
        </w:rPr>
        <w:lastRenderedPageBreak/>
        <w:t>二、</w:t>
      </w:r>
      <w:r w:rsidR="00B0194D" w:rsidRPr="008907F2">
        <w:rPr>
          <w:rFonts w:ascii="標楷體" w:eastAsia="標楷體" w:hAnsi="標楷體" w:hint="eastAsia"/>
          <w:b/>
          <w:bCs/>
          <w:sz w:val="32"/>
          <w:szCs w:val="32"/>
        </w:rPr>
        <w:t>財</w:t>
      </w:r>
      <w:r w:rsidR="00DA3C45">
        <w:rPr>
          <w:rFonts w:ascii="標楷體" w:eastAsia="標楷體" w:hAnsi="標楷體" w:hint="eastAsia"/>
          <w:b/>
          <w:bCs/>
          <w:sz w:val="32"/>
          <w:szCs w:val="32"/>
        </w:rPr>
        <w:t>團法人中華民國證券櫃檯買賣中心天然災害侵襲處理措施第參點修正</w:t>
      </w:r>
      <w:r w:rsidR="00B0194D" w:rsidRPr="008907F2">
        <w:rPr>
          <w:rFonts w:ascii="標楷體" w:eastAsia="標楷體" w:hAnsi="標楷體" w:hint="eastAsia"/>
          <w:b/>
          <w:bCs/>
          <w:sz w:val="32"/>
          <w:szCs w:val="32"/>
        </w:rPr>
        <w:t>條文對照表</w:t>
      </w:r>
    </w:p>
    <w:tbl>
      <w:tblPr>
        <w:tblStyle w:val="a4"/>
        <w:tblW w:w="9782" w:type="dxa"/>
        <w:tblInd w:w="-176" w:type="dxa"/>
        <w:tblLook w:val="04A0" w:firstRow="1" w:lastRow="0" w:firstColumn="1" w:lastColumn="0" w:noHBand="0" w:noVBand="1"/>
      </w:tblPr>
      <w:tblGrid>
        <w:gridCol w:w="3260"/>
        <w:gridCol w:w="3261"/>
        <w:gridCol w:w="3261"/>
      </w:tblGrid>
      <w:tr w:rsidR="00B0194D" w:rsidRPr="008907F2" w:rsidTr="00EB3F0E">
        <w:trPr>
          <w:tblHeader/>
        </w:trPr>
        <w:tc>
          <w:tcPr>
            <w:tcW w:w="3260" w:type="dxa"/>
          </w:tcPr>
          <w:p w:rsidR="00B0194D" w:rsidRPr="008907F2" w:rsidRDefault="00B0194D" w:rsidP="00EB3F0E">
            <w:pPr>
              <w:jc w:val="distribute"/>
              <w:rPr>
                <w:rFonts w:ascii="標楷體" w:eastAsia="標楷體" w:hAnsi="標楷體"/>
                <w:b/>
                <w:szCs w:val="24"/>
              </w:rPr>
            </w:pPr>
            <w:r w:rsidRPr="008907F2">
              <w:rPr>
                <w:rFonts w:ascii="標楷體" w:eastAsia="標楷體" w:hAnsi="標楷體" w:hint="eastAsia"/>
                <w:b/>
                <w:szCs w:val="24"/>
              </w:rPr>
              <w:t>修正條文</w:t>
            </w:r>
          </w:p>
        </w:tc>
        <w:tc>
          <w:tcPr>
            <w:tcW w:w="3261" w:type="dxa"/>
          </w:tcPr>
          <w:p w:rsidR="00B0194D" w:rsidRPr="008907F2" w:rsidRDefault="00B0194D" w:rsidP="00EB3F0E">
            <w:pPr>
              <w:jc w:val="distribute"/>
              <w:rPr>
                <w:rFonts w:ascii="標楷體" w:eastAsia="標楷體" w:hAnsi="標楷體"/>
                <w:b/>
                <w:szCs w:val="24"/>
              </w:rPr>
            </w:pPr>
            <w:r w:rsidRPr="008907F2">
              <w:rPr>
                <w:rFonts w:ascii="標楷體" w:eastAsia="標楷體" w:hAnsi="標楷體" w:hint="eastAsia"/>
                <w:b/>
                <w:szCs w:val="24"/>
              </w:rPr>
              <w:t>現行條文</w:t>
            </w:r>
          </w:p>
        </w:tc>
        <w:tc>
          <w:tcPr>
            <w:tcW w:w="3261" w:type="dxa"/>
          </w:tcPr>
          <w:p w:rsidR="00B0194D" w:rsidRPr="008907F2" w:rsidRDefault="00B0194D" w:rsidP="00EB3F0E">
            <w:pPr>
              <w:jc w:val="distribute"/>
              <w:rPr>
                <w:rFonts w:ascii="標楷體" w:eastAsia="標楷體" w:hAnsi="標楷體"/>
                <w:b/>
                <w:szCs w:val="24"/>
              </w:rPr>
            </w:pPr>
            <w:r w:rsidRPr="008907F2">
              <w:rPr>
                <w:rFonts w:ascii="標楷體" w:eastAsia="標楷體" w:hAnsi="標楷體" w:hint="eastAsia"/>
                <w:b/>
                <w:szCs w:val="24"/>
              </w:rPr>
              <w:t>說明</w:t>
            </w:r>
          </w:p>
        </w:tc>
      </w:tr>
      <w:tr w:rsidR="00B0194D" w:rsidRPr="008907F2" w:rsidTr="00EB3F0E">
        <w:tc>
          <w:tcPr>
            <w:tcW w:w="3260" w:type="dxa"/>
          </w:tcPr>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cs="細明體"/>
                <w:color w:val="333333"/>
                <w:kern w:val="0"/>
                <w:szCs w:val="24"/>
              </w:rPr>
              <w:t>壹、股票部分：</w:t>
            </w:r>
            <w:r w:rsidRPr="008907F2">
              <w:rPr>
                <w:rFonts w:ascii="標楷體" w:eastAsia="標楷體" w:hAnsi="標楷體" w:cs="細明體" w:hint="eastAsia"/>
                <w:color w:val="333333"/>
                <w:kern w:val="0"/>
                <w:szCs w:val="24"/>
              </w:rPr>
              <w:br/>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hint="eastAsia"/>
                <w:szCs w:val="24"/>
              </w:rPr>
              <w:t>【第一至四款略】</w:t>
            </w:r>
            <w:r w:rsidRPr="008907F2">
              <w:rPr>
                <w:rFonts w:ascii="標楷體" w:eastAsia="標楷體" w:hAnsi="標楷體"/>
                <w:szCs w:val="24"/>
              </w:rPr>
              <w:br/>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貳、債券部分：</w:t>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【第一至四款略】</w:t>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B0194D" w:rsidRPr="008907F2" w:rsidRDefault="00B0194D" w:rsidP="004B12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458" w:hangingChars="176" w:hanging="422"/>
              <w:jc w:val="both"/>
              <w:rPr>
                <w:rFonts w:ascii="標楷體" w:eastAsia="標楷體" w:hAnsi="標楷體"/>
                <w:color w:val="FF0000"/>
                <w:szCs w:val="24"/>
                <w:u w:val="single"/>
              </w:rPr>
            </w:pPr>
            <w:r w:rsidRPr="008907F2">
              <w:rPr>
                <w:rFonts w:ascii="標楷體" w:eastAsia="標楷體" w:hAnsi="標楷體" w:hint="eastAsia"/>
                <w:szCs w:val="24"/>
              </w:rPr>
              <w:t>參、</w:t>
            </w:r>
            <w:r w:rsidRPr="001561F5">
              <w:rPr>
                <w:rFonts w:ascii="標楷體" w:eastAsia="標楷體" w:hAnsi="標楷體" w:hint="eastAsia"/>
                <w:szCs w:val="24"/>
              </w:rPr>
              <w:t>開放式基金受益憑證</w:t>
            </w:r>
            <w:r w:rsidRPr="001561F5">
              <w:rPr>
                <w:rFonts w:ascii="標楷體" w:eastAsia="標楷體" w:hAnsi="標楷體" w:hint="eastAsia"/>
                <w:color w:val="FF0000"/>
                <w:szCs w:val="24"/>
                <w:u w:val="single"/>
              </w:rPr>
              <w:t>及黃金現貨</w:t>
            </w:r>
            <w:r w:rsidRPr="001561F5">
              <w:rPr>
                <w:rFonts w:ascii="標楷體" w:eastAsia="標楷體" w:hAnsi="標楷體" w:hint="eastAsia"/>
                <w:szCs w:val="24"/>
              </w:rPr>
              <w:t>部分：</w:t>
            </w:r>
            <w:r w:rsidRPr="001561F5">
              <w:rPr>
                <w:rFonts w:ascii="標楷體" w:eastAsia="標楷體" w:hAnsi="標楷體"/>
                <w:szCs w:val="24"/>
              </w:rPr>
              <w:br/>
            </w:r>
            <w:proofErr w:type="gramStart"/>
            <w:r w:rsidRPr="001561F5">
              <w:rPr>
                <w:rFonts w:ascii="標楷體" w:eastAsia="標楷體" w:hAnsi="標楷體" w:hint="eastAsia"/>
                <w:szCs w:val="24"/>
              </w:rPr>
              <w:t>準</w:t>
            </w:r>
            <w:proofErr w:type="gramEnd"/>
            <w:r w:rsidRPr="001561F5">
              <w:rPr>
                <w:rFonts w:ascii="標楷體" w:eastAsia="標楷體" w:hAnsi="標楷體" w:hint="eastAsia"/>
                <w:szCs w:val="24"/>
              </w:rPr>
              <w:t>用本處理措施第壹點</w:t>
            </w:r>
            <w:proofErr w:type="gramStart"/>
            <w:r w:rsidRPr="001561F5">
              <w:rPr>
                <w:rFonts w:ascii="標楷體" w:eastAsia="標楷體" w:hAnsi="標楷體" w:hint="eastAsia"/>
                <w:szCs w:val="24"/>
              </w:rPr>
              <w:t>有關興櫃股票</w:t>
            </w:r>
            <w:proofErr w:type="gramEnd"/>
            <w:r w:rsidRPr="001561F5">
              <w:rPr>
                <w:rFonts w:ascii="標楷體" w:eastAsia="標楷體" w:hAnsi="標楷體" w:hint="eastAsia"/>
                <w:szCs w:val="24"/>
              </w:rPr>
              <w:t>之規定。</w:t>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602" w:hangingChars="236" w:hanging="566"/>
              <w:jc w:val="both"/>
              <w:rPr>
                <w:rFonts w:ascii="標楷體" w:eastAsia="標楷體" w:hAnsi="標楷體"/>
                <w:szCs w:val="24"/>
              </w:rPr>
            </w:pPr>
            <w:r w:rsidRPr="001561F5">
              <w:rPr>
                <w:rFonts w:ascii="標楷體" w:eastAsia="標楷體" w:hAnsi="標楷體" w:hint="eastAsia"/>
                <w:szCs w:val="24"/>
              </w:rPr>
              <w:t>肆</w:t>
            </w:r>
            <w:r w:rsidRPr="008907F2">
              <w:rPr>
                <w:rFonts w:ascii="標楷體" w:eastAsia="標楷體" w:hAnsi="標楷體" w:hint="eastAsia"/>
                <w:szCs w:val="24"/>
              </w:rPr>
              <w:t>、</w:t>
            </w:r>
            <w:r w:rsidRPr="008907F2">
              <w:rPr>
                <w:rFonts w:ascii="標楷體" w:eastAsia="標楷體" w:hAnsi="標楷體" w:cs="細明體"/>
                <w:color w:val="333333"/>
                <w:kern w:val="0"/>
                <w:szCs w:val="24"/>
              </w:rPr>
              <w:t>附則：</w:t>
            </w:r>
            <w:r w:rsidRPr="008907F2">
              <w:rPr>
                <w:rFonts w:ascii="標楷體" w:eastAsia="標楷體" w:hAnsi="標楷體" w:cs="細明體" w:hint="eastAsia"/>
                <w:color w:val="333333"/>
                <w:kern w:val="0"/>
                <w:szCs w:val="24"/>
              </w:rPr>
              <w:br/>
            </w:r>
            <w:r w:rsidRPr="008907F2">
              <w:rPr>
                <w:rFonts w:ascii="標楷體" w:eastAsia="標楷體" w:hAnsi="標楷體" w:hint="eastAsia"/>
                <w:szCs w:val="24"/>
              </w:rPr>
              <w:t>本處理措施經報請主管機關督核定後公布實施，修正時亦同。</w:t>
            </w:r>
          </w:p>
        </w:tc>
        <w:tc>
          <w:tcPr>
            <w:tcW w:w="3261" w:type="dxa"/>
          </w:tcPr>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cs="細明體"/>
                <w:color w:val="333333"/>
                <w:kern w:val="0"/>
                <w:szCs w:val="24"/>
              </w:rPr>
              <w:t>壹、股票部分：</w:t>
            </w:r>
            <w:r w:rsidRPr="008907F2">
              <w:rPr>
                <w:rFonts w:ascii="標楷體" w:eastAsia="標楷體" w:hAnsi="標楷體" w:cs="細明體" w:hint="eastAsia"/>
                <w:color w:val="333333"/>
                <w:kern w:val="0"/>
                <w:szCs w:val="24"/>
              </w:rPr>
              <w:br/>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hint="eastAsia"/>
                <w:szCs w:val="24"/>
              </w:rPr>
              <w:t>【第一至四款略】</w:t>
            </w:r>
            <w:r w:rsidRPr="008907F2">
              <w:rPr>
                <w:rFonts w:ascii="標楷體" w:eastAsia="標楷體" w:hAnsi="標楷體"/>
                <w:szCs w:val="24"/>
              </w:rPr>
              <w:br/>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貳、債券部分：</w:t>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【第一至四款略】</w:t>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602" w:hangingChars="236" w:hanging="566"/>
              <w:jc w:val="both"/>
              <w:rPr>
                <w:rFonts w:ascii="標楷體" w:eastAsia="標楷體" w:hAnsi="標楷體"/>
                <w:color w:val="FF0000"/>
                <w:szCs w:val="24"/>
                <w:u w:val="single"/>
              </w:rPr>
            </w:pPr>
            <w:r w:rsidRPr="008907F2">
              <w:rPr>
                <w:rFonts w:ascii="標楷體" w:eastAsia="標楷體" w:hAnsi="標楷體" w:hint="eastAsia"/>
                <w:szCs w:val="24"/>
              </w:rPr>
              <w:t>參、</w:t>
            </w:r>
            <w:r w:rsidRPr="001561F5">
              <w:rPr>
                <w:rFonts w:ascii="標楷體" w:eastAsia="標楷體" w:hAnsi="標楷體" w:hint="eastAsia"/>
                <w:szCs w:val="24"/>
              </w:rPr>
              <w:t>開放式基金受益憑證部分：</w:t>
            </w:r>
            <w:r w:rsidRPr="001561F5">
              <w:rPr>
                <w:rFonts w:ascii="標楷體" w:eastAsia="標楷體" w:hAnsi="標楷體"/>
                <w:szCs w:val="24"/>
              </w:rPr>
              <w:br/>
            </w:r>
            <w:proofErr w:type="gramStart"/>
            <w:r w:rsidRPr="001561F5">
              <w:rPr>
                <w:rFonts w:ascii="標楷體" w:eastAsia="標楷體" w:hAnsi="標楷體" w:hint="eastAsia"/>
                <w:szCs w:val="24"/>
              </w:rPr>
              <w:t>準</w:t>
            </w:r>
            <w:proofErr w:type="gramEnd"/>
            <w:r w:rsidRPr="001561F5">
              <w:rPr>
                <w:rFonts w:ascii="標楷體" w:eastAsia="標楷體" w:hAnsi="標楷體" w:hint="eastAsia"/>
                <w:szCs w:val="24"/>
              </w:rPr>
              <w:t>用本處理措施第壹點</w:t>
            </w:r>
            <w:proofErr w:type="gramStart"/>
            <w:r w:rsidRPr="001561F5">
              <w:rPr>
                <w:rFonts w:ascii="標楷體" w:eastAsia="標楷體" w:hAnsi="標楷體" w:hint="eastAsia"/>
                <w:szCs w:val="24"/>
              </w:rPr>
              <w:t>有關興櫃股票</w:t>
            </w:r>
            <w:proofErr w:type="gramEnd"/>
            <w:r w:rsidRPr="001561F5">
              <w:rPr>
                <w:rFonts w:ascii="標楷體" w:eastAsia="標楷體" w:hAnsi="標楷體" w:hint="eastAsia"/>
                <w:szCs w:val="24"/>
              </w:rPr>
              <w:t>之規定。</w:t>
            </w: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B0194D" w:rsidRPr="008907F2" w:rsidRDefault="00B0194D" w:rsidP="00EB3F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602" w:hangingChars="236" w:hanging="566"/>
              <w:jc w:val="both"/>
              <w:rPr>
                <w:rFonts w:ascii="標楷體" w:eastAsia="標楷體" w:hAnsi="標楷體"/>
                <w:szCs w:val="24"/>
              </w:rPr>
            </w:pPr>
            <w:r w:rsidRPr="001561F5">
              <w:rPr>
                <w:rFonts w:ascii="標楷體" w:eastAsia="標楷體" w:hAnsi="標楷體" w:hint="eastAsia"/>
                <w:szCs w:val="24"/>
              </w:rPr>
              <w:t>肆</w:t>
            </w:r>
            <w:r w:rsidRPr="008907F2">
              <w:rPr>
                <w:rFonts w:ascii="標楷體" w:eastAsia="標楷體" w:hAnsi="標楷體" w:hint="eastAsia"/>
                <w:szCs w:val="24"/>
              </w:rPr>
              <w:t>、</w:t>
            </w:r>
            <w:r w:rsidRPr="008907F2">
              <w:rPr>
                <w:rFonts w:ascii="標楷體" w:eastAsia="標楷體" w:hAnsi="標楷體" w:cs="細明體"/>
                <w:color w:val="333333"/>
                <w:kern w:val="0"/>
                <w:szCs w:val="24"/>
              </w:rPr>
              <w:t>附則：</w:t>
            </w:r>
            <w:r w:rsidRPr="008907F2">
              <w:rPr>
                <w:rFonts w:ascii="標楷體" w:eastAsia="標楷體" w:hAnsi="標楷體" w:cs="細明體" w:hint="eastAsia"/>
                <w:color w:val="333333"/>
                <w:kern w:val="0"/>
                <w:szCs w:val="24"/>
              </w:rPr>
              <w:br/>
            </w:r>
            <w:r w:rsidRPr="008907F2">
              <w:rPr>
                <w:rFonts w:ascii="標楷體" w:eastAsia="標楷體" w:hAnsi="標楷體" w:hint="eastAsia"/>
                <w:szCs w:val="24"/>
              </w:rPr>
              <w:t>本處理措施經報請主管機關督核定後公布實施，修正時亦同。</w:t>
            </w:r>
          </w:p>
        </w:tc>
        <w:tc>
          <w:tcPr>
            <w:tcW w:w="3261" w:type="dxa"/>
          </w:tcPr>
          <w:p w:rsidR="00B0194D" w:rsidRPr="00B0194D" w:rsidRDefault="00B0194D" w:rsidP="00B01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B0194D">
              <w:rPr>
                <w:rFonts w:ascii="標楷體" w:eastAsia="標楷體" w:hAnsi="標楷體" w:hint="eastAsia"/>
                <w:szCs w:val="24"/>
              </w:rPr>
              <w:t>黃金現貨之交易及給付結算方式係</w:t>
            </w:r>
            <w:proofErr w:type="gramStart"/>
            <w:r w:rsidRPr="00B0194D">
              <w:rPr>
                <w:rFonts w:ascii="標楷體" w:eastAsia="標楷體" w:hAnsi="標楷體" w:hint="eastAsia"/>
                <w:szCs w:val="24"/>
              </w:rPr>
              <w:t>參照興櫃股票</w:t>
            </w:r>
            <w:proofErr w:type="gramEnd"/>
            <w:r w:rsidRPr="00B0194D">
              <w:rPr>
                <w:rFonts w:ascii="標楷體" w:eastAsia="標楷體" w:hAnsi="標楷體" w:hint="eastAsia"/>
                <w:szCs w:val="24"/>
              </w:rPr>
              <w:t>，</w:t>
            </w:r>
            <w:proofErr w:type="gramStart"/>
            <w:r w:rsidRPr="00B0194D">
              <w:rPr>
                <w:rFonts w:ascii="標楷體" w:eastAsia="標楷體" w:hAnsi="標楷體" w:hint="eastAsia"/>
                <w:szCs w:val="24"/>
              </w:rPr>
              <w:t>爰</w:t>
            </w:r>
            <w:proofErr w:type="gramEnd"/>
            <w:r w:rsidRPr="00B0194D">
              <w:rPr>
                <w:rFonts w:ascii="標楷體" w:eastAsia="標楷體" w:hAnsi="標楷體" w:hint="eastAsia"/>
                <w:szCs w:val="24"/>
              </w:rPr>
              <w:t>修正第參點，規範遇天然災害侵襲時，相關處理措施亦</w:t>
            </w:r>
            <w:proofErr w:type="gramStart"/>
            <w:r w:rsidRPr="00B0194D">
              <w:rPr>
                <w:rFonts w:ascii="標楷體" w:eastAsia="標楷體" w:hAnsi="標楷體" w:hint="eastAsia"/>
                <w:szCs w:val="24"/>
              </w:rPr>
              <w:t>比照興櫃股票</w:t>
            </w:r>
            <w:proofErr w:type="gramEnd"/>
            <w:r w:rsidRPr="00B0194D">
              <w:rPr>
                <w:rFonts w:ascii="標楷體" w:eastAsia="標楷體" w:hAnsi="標楷體" w:hint="eastAsia"/>
                <w:szCs w:val="24"/>
              </w:rPr>
              <w:t>之相關規定辦理。</w:t>
            </w:r>
          </w:p>
          <w:p w:rsidR="00B0194D" w:rsidRPr="008907F2" w:rsidRDefault="00B0194D" w:rsidP="00EB3F0E">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tc>
      </w:tr>
    </w:tbl>
    <w:p w:rsidR="00B0194D" w:rsidRPr="00B0194D" w:rsidRDefault="00B0194D" w:rsidP="00B0194D">
      <w:pPr>
        <w:widowControl/>
      </w:pPr>
    </w:p>
    <w:p w:rsidR="00B0194D" w:rsidRPr="008907F2" w:rsidRDefault="00B0194D" w:rsidP="00B0194D">
      <w:pPr>
        <w:widowControl/>
      </w:pPr>
      <w:r w:rsidRPr="008907F2">
        <w:br w:type="page"/>
      </w:r>
    </w:p>
    <w:p w:rsidR="00B0194D" w:rsidRPr="008907F2" w:rsidRDefault="005B69F3" w:rsidP="001D0540">
      <w:pPr>
        <w:spacing w:afterLines="50" w:after="180" w:line="480" w:lineRule="exact"/>
        <w:ind w:leftChars="16" w:left="707" w:hangingChars="209" w:hanging="669"/>
        <w:rPr>
          <w:rFonts w:ascii="標楷體" w:eastAsia="標楷體" w:hAnsi="標楷體"/>
          <w:b/>
          <w:bCs/>
          <w:sz w:val="32"/>
          <w:szCs w:val="32"/>
        </w:rPr>
      </w:pPr>
      <w:r>
        <w:rPr>
          <w:rFonts w:ascii="標楷體" w:eastAsia="標楷體" w:hAnsi="標楷體" w:hint="eastAsia"/>
          <w:b/>
          <w:bCs/>
          <w:sz w:val="32"/>
          <w:szCs w:val="32"/>
        </w:rPr>
        <w:lastRenderedPageBreak/>
        <w:t>三、</w:t>
      </w:r>
      <w:r w:rsidR="00B0194D" w:rsidRPr="008907F2">
        <w:rPr>
          <w:rFonts w:ascii="標楷體" w:eastAsia="標楷體" w:hAnsi="標楷體" w:hint="eastAsia"/>
          <w:b/>
          <w:bCs/>
          <w:sz w:val="32"/>
          <w:szCs w:val="32"/>
        </w:rPr>
        <w:t>財團法人中華民國證券櫃檯買賣中心電腦交易系統與證券交易資訊傳輸系統發生故障或中斷之處理措施第二點修正條文對照表</w:t>
      </w:r>
    </w:p>
    <w:tbl>
      <w:tblPr>
        <w:tblStyle w:val="a4"/>
        <w:tblW w:w="9782" w:type="dxa"/>
        <w:tblInd w:w="-176" w:type="dxa"/>
        <w:tblLook w:val="04A0" w:firstRow="1" w:lastRow="0" w:firstColumn="1" w:lastColumn="0" w:noHBand="0" w:noVBand="1"/>
      </w:tblPr>
      <w:tblGrid>
        <w:gridCol w:w="3260"/>
        <w:gridCol w:w="3261"/>
        <w:gridCol w:w="3261"/>
      </w:tblGrid>
      <w:tr w:rsidR="00B0194D" w:rsidRPr="008907F2" w:rsidTr="00EB3F0E">
        <w:trPr>
          <w:tblHeader/>
        </w:trPr>
        <w:tc>
          <w:tcPr>
            <w:tcW w:w="3260" w:type="dxa"/>
          </w:tcPr>
          <w:p w:rsidR="00B0194D" w:rsidRPr="008907F2" w:rsidRDefault="00B0194D" w:rsidP="00EB3F0E">
            <w:pPr>
              <w:jc w:val="distribute"/>
              <w:rPr>
                <w:rFonts w:ascii="標楷體" w:eastAsia="標楷體" w:hAnsi="標楷體"/>
                <w:b/>
                <w:szCs w:val="24"/>
              </w:rPr>
            </w:pPr>
            <w:r w:rsidRPr="008907F2">
              <w:rPr>
                <w:rFonts w:ascii="標楷體" w:eastAsia="標楷體" w:hAnsi="標楷體" w:hint="eastAsia"/>
                <w:b/>
                <w:szCs w:val="24"/>
              </w:rPr>
              <w:t>修正條文</w:t>
            </w:r>
          </w:p>
        </w:tc>
        <w:tc>
          <w:tcPr>
            <w:tcW w:w="3261" w:type="dxa"/>
          </w:tcPr>
          <w:p w:rsidR="00B0194D" w:rsidRPr="008907F2" w:rsidRDefault="00B0194D" w:rsidP="00EB3F0E">
            <w:pPr>
              <w:jc w:val="distribute"/>
              <w:rPr>
                <w:rFonts w:ascii="標楷體" w:eastAsia="標楷體" w:hAnsi="標楷體"/>
                <w:b/>
                <w:szCs w:val="24"/>
              </w:rPr>
            </w:pPr>
            <w:r w:rsidRPr="008907F2">
              <w:rPr>
                <w:rFonts w:ascii="標楷體" w:eastAsia="標楷體" w:hAnsi="標楷體" w:hint="eastAsia"/>
                <w:b/>
                <w:szCs w:val="24"/>
              </w:rPr>
              <w:t>現行條文</w:t>
            </w:r>
          </w:p>
        </w:tc>
        <w:tc>
          <w:tcPr>
            <w:tcW w:w="3261" w:type="dxa"/>
          </w:tcPr>
          <w:p w:rsidR="00B0194D" w:rsidRPr="008907F2" w:rsidRDefault="00B0194D" w:rsidP="00EB3F0E">
            <w:pPr>
              <w:jc w:val="distribute"/>
              <w:rPr>
                <w:rFonts w:ascii="標楷體" w:eastAsia="標楷體" w:hAnsi="標楷體"/>
                <w:b/>
                <w:szCs w:val="24"/>
              </w:rPr>
            </w:pPr>
            <w:r w:rsidRPr="008907F2">
              <w:rPr>
                <w:rFonts w:ascii="標楷體" w:eastAsia="標楷體" w:hAnsi="標楷體" w:hint="eastAsia"/>
                <w:b/>
                <w:szCs w:val="24"/>
              </w:rPr>
              <w:t>說明</w:t>
            </w:r>
          </w:p>
        </w:tc>
      </w:tr>
      <w:tr w:rsidR="004B1201" w:rsidRPr="001561F5" w:rsidTr="00EB3F0E">
        <w:tc>
          <w:tcPr>
            <w:tcW w:w="3260" w:type="dxa"/>
          </w:tcPr>
          <w:p w:rsidR="004B1201" w:rsidRPr="008907F2" w:rsidRDefault="004B1201" w:rsidP="009D5AFB">
            <w:pPr>
              <w:pStyle w:val="af0"/>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本處理措施所稱電腦交易系統及證券交易資訊傳輸系統如左：</w:t>
            </w:r>
          </w:p>
          <w:p w:rsidR="004B1201" w:rsidRPr="008907F2" w:rsidRDefault="004B1201" w:rsidP="009D5AFB">
            <w:pPr>
              <w:pStyle w:val="af0"/>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電腦交易系統：即本中心股票等價成交系統、債券等</w:t>
            </w:r>
            <w:proofErr w:type="gramStart"/>
            <w:r w:rsidRPr="008907F2">
              <w:rPr>
                <w:rFonts w:ascii="標楷體" w:eastAsia="標楷體" w:hAnsi="標楷體" w:hint="eastAsia"/>
                <w:szCs w:val="24"/>
              </w:rPr>
              <w:t>殖</w:t>
            </w:r>
            <w:proofErr w:type="gramEnd"/>
            <w:r w:rsidRPr="008907F2">
              <w:rPr>
                <w:rFonts w:ascii="標楷體" w:eastAsia="標楷體" w:hAnsi="標楷體" w:hint="eastAsia"/>
                <w:szCs w:val="24"/>
              </w:rPr>
              <w:t>成交系統及零股交易系統等。</w:t>
            </w:r>
          </w:p>
          <w:p w:rsidR="004B1201" w:rsidRPr="008907F2" w:rsidRDefault="004B1201" w:rsidP="009D5AFB">
            <w:pPr>
              <w:pStyle w:val="af0"/>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4B1201">
              <w:rPr>
                <w:rFonts w:ascii="標楷體" w:eastAsia="標楷體" w:hAnsi="標楷體" w:cs="Times New Roman" w:hint="eastAsia"/>
                <w:szCs w:val="24"/>
              </w:rPr>
              <w:t>交易資訊傳輸系統：即本中心證券商營業處所議價買賣成交資訊回      報系統、</w:t>
            </w:r>
            <w:proofErr w:type="gramStart"/>
            <w:r w:rsidRPr="004B1201">
              <w:rPr>
                <w:rFonts w:ascii="標楷體" w:eastAsia="標楷體" w:hAnsi="標楷體" w:cs="Times New Roman" w:hint="eastAsia"/>
                <w:szCs w:val="24"/>
              </w:rPr>
              <w:t>興櫃股票</w:t>
            </w:r>
            <w:proofErr w:type="gramEnd"/>
            <w:r w:rsidRPr="004B1201">
              <w:rPr>
                <w:rFonts w:ascii="標楷體" w:eastAsia="標楷體" w:hAnsi="標楷體" w:cs="Times New Roman" w:hint="eastAsia"/>
                <w:szCs w:val="24"/>
              </w:rPr>
              <w:t>(含開放式基金受益憑證</w:t>
            </w:r>
            <w:r w:rsidRPr="004B1201">
              <w:rPr>
                <w:rFonts w:ascii="標楷體" w:eastAsia="標楷體" w:hAnsi="標楷體" w:cs="Times New Roman" w:hint="eastAsia"/>
                <w:color w:val="FF0000"/>
                <w:szCs w:val="24"/>
                <w:u w:val="single"/>
              </w:rPr>
              <w:t>及黃金現貨</w:t>
            </w:r>
            <w:r w:rsidRPr="004B1201">
              <w:rPr>
                <w:rFonts w:ascii="標楷體" w:eastAsia="標楷體" w:hAnsi="標楷體" w:cs="Times New Roman" w:hint="eastAsia"/>
                <w:szCs w:val="24"/>
              </w:rPr>
              <w:t>)資訊傳輸系統及依本中心櫃檯買賣有價證券交易資訊使用管理辦法第三條所訂定之證券交易資訊等。</w:t>
            </w:r>
          </w:p>
        </w:tc>
        <w:tc>
          <w:tcPr>
            <w:tcW w:w="3261" w:type="dxa"/>
          </w:tcPr>
          <w:p w:rsidR="004B1201" w:rsidRPr="004B1201" w:rsidRDefault="004B1201" w:rsidP="009D5AFB">
            <w:pPr>
              <w:pStyle w:val="af0"/>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4B1201">
              <w:rPr>
                <w:rFonts w:ascii="標楷體" w:eastAsia="標楷體" w:hAnsi="標楷體" w:hint="eastAsia"/>
                <w:szCs w:val="24"/>
              </w:rPr>
              <w:t>本處理措施所稱電腦交易系統及證券交易資訊傳輸系統如左：</w:t>
            </w:r>
          </w:p>
          <w:p w:rsidR="004B1201" w:rsidRDefault="004B1201" w:rsidP="009D5AFB">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Times New Roman"/>
                <w:szCs w:val="24"/>
              </w:rPr>
            </w:pPr>
            <w:r w:rsidRPr="004B1201">
              <w:rPr>
                <w:rFonts w:ascii="標楷體" w:eastAsia="標楷體" w:hAnsi="標楷體" w:cs="Times New Roman" w:hint="eastAsia"/>
                <w:szCs w:val="24"/>
              </w:rPr>
              <w:t>電腦交易系統：即本中心股票等價成交系統、債券等</w:t>
            </w:r>
            <w:proofErr w:type="gramStart"/>
            <w:r w:rsidRPr="004B1201">
              <w:rPr>
                <w:rFonts w:ascii="標楷體" w:eastAsia="標楷體" w:hAnsi="標楷體" w:cs="Times New Roman" w:hint="eastAsia"/>
                <w:szCs w:val="24"/>
              </w:rPr>
              <w:t>殖</w:t>
            </w:r>
            <w:proofErr w:type="gramEnd"/>
            <w:r w:rsidRPr="004B1201">
              <w:rPr>
                <w:rFonts w:ascii="標楷體" w:eastAsia="標楷體" w:hAnsi="標楷體" w:cs="Times New Roman" w:hint="eastAsia"/>
                <w:szCs w:val="24"/>
              </w:rPr>
              <w:t>成交系統及零股交易系統等。</w:t>
            </w:r>
          </w:p>
          <w:p w:rsidR="004B1201" w:rsidRPr="004B1201" w:rsidRDefault="004B1201" w:rsidP="009D5AFB">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Times New Roman"/>
                <w:szCs w:val="24"/>
              </w:rPr>
            </w:pPr>
            <w:r w:rsidRPr="004B1201">
              <w:rPr>
                <w:rFonts w:ascii="標楷體" w:eastAsia="標楷體" w:hAnsi="標楷體" w:cs="Times New Roman" w:hint="eastAsia"/>
                <w:szCs w:val="24"/>
              </w:rPr>
              <w:t>交易資訊傳輸系統：即本中心證券商營業處所議價買賣成交資訊回      報系統、</w:t>
            </w:r>
            <w:proofErr w:type="gramStart"/>
            <w:r w:rsidRPr="004B1201">
              <w:rPr>
                <w:rFonts w:ascii="標楷體" w:eastAsia="標楷體" w:hAnsi="標楷體" w:cs="Times New Roman" w:hint="eastAsia"/>
                <w:szCs w:val="24"/>
              </w:rPr>
              <w:t>興櫃股票</w:t>
            </w:r>
            <w:proofErr w:type="gramEnd"/>
            <w:r w:rsidRPr="004B1201">
              <w:rPr>
                <w:rFonts w:ascii="標楷體" w:eastAsia="標楷體" w:hAnsi="標楷體" w:cs="Times New Roman" w:hint="eastAsia"/>
                <w:szCs w:val="24"/>
              </w:rPr>
              <w:t>(含開放式基金受益憑證)資訊傳輸系統及依本中心櫃檯買賣有價證券交易資訊使用管理辦法第三條所訂定之證券交易資訊等。</w:t>
            </w:r>
          </w:p>
        </w:tc>
        <w:tc>
          <w:tcPr>
            <w:tcW w:w="3261" w:type="dxa"/>
          </w:tcPr>
          <w:p w:rsidR="004B1201" w:rsidRPr="0019026E" w:rsidRDefault="004B1201" w:rsidP="00190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19026E">
              <w:rPr>
                <w:rFonts w:ascii="標楷體" w:eastAsia="標楷體" w:hAnsi="標楷體" w:hint="eastAsia"/>
                <w:szCs w:val="24"/>
              </w:rPr>
              <w:t>黃金現貨之買賣係</w:t>
            </w:r>
            <w:proofErr w:type="gramStart"/>
            <w:r w:rsidRPr="0019026E">
              <w:rPr>
                <w:rFonts w:ascii="標楷體" w:eastAsia="標楷體" w:hAnsi="標楷體" w:hint="eastAsia"/>
                <w:szCs w:val="24"/>
              </w:rPr>
              <w:t>利用興櫃股票</w:t>
            </w:r>
            <w:proofErr w:type="gramEnd"/>
            <w:r w:rsidRPr="0019026E">
              <w:rPr>
                <w:rFonts w:ascii="標楷體" w:eastAsia="標楷體" w:hAnsi="標楷體" w:hint="eastAsia"/>
                <w:szCs w:val="24"/>
              </w:rPr>
              <w:t>電腦議價點選系統，</w:t>
            </w:r>
            <w:proofErr w:type="gramStart"/>
            <w:r w:rsidRPr="0019026E">
              <w:rPr>
                <w:rFonts w:ascii="標楷體" w:eastAsia="標楷體" w:hAnsi="標楷體" w:hint="eastAsia"/>
                <w:szCs w:val="24"/>
              </w:rPr>
              <w:t>爰</w:t>
            </w:r>
            <w:proofErr w:type="gramEnd"/>
            <w:r w:rsidRPr="0019026E">
              <w:rPr>
                <w:rFonts w:ascii="標楷體" w:eastAsia="標楷體" w:hAnsi="標楷體" w:hint="eastAsia"/>
                <w:szCs w:val="24"/>
              </w:rPr>
              <w:t>修正第二目，規範黃金現貨之電腦交易系統及證券交易資訊傳輸</w:t>
            </w:r>
            <w:proofErr w:type="gramStart"/>
            <w:r w:rsidRPr="0019026E">
              <w:rPr>
                <w:rFonts w:ascii="標楷體" w:eastAsia="標楷體" w:hAnsi="標楷體" w:hint="eastAsia"/>
                <w:szCs w:val="24"/>
              </w:rPr>
              <w:t>與興櫃股票</w:t>
            </w:r>
            <w:proofErr w:type="gramEnd"/>
            <w:r w:rsidRPr="0019026E">
              <w:rPr>
                <w:rFonts w:ascii="標楷體" w:eastAsia="標楷體" w:hAnsi="標楷體" w:hint="eastAsia"/>
                <w:szCs w:val="24"/>
              </w:rPr>
              <w:t>一致。</w:t>
            </w:r>
          </w:p>
          <w:p w:rsidR="004B1201" w:rsidRPr="008907F2" w:rsidRDefault="004B1201" w:rsidP="00EB3F0E">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4B1201" w:rsidRPr="008907F2" w:rsidRDefault="004B1201" w:rsidP="00EB3F0E">
            <w:pPr>
              <w:jc w:val="both"/>
              <w:rPr>
                <w:rFonts w:ascii="標楷體" w:eastAsia="標楷體" w:hAnsi="標楷體"/>
                <w:szCs w:val="24"/>
              </w:rPr>
            </w:pPr>
          </w:p>
        </w:tc>
      </w:tr>
    </w:tbl>
    <w:p w:rsidR="00F40381" w:rsidRPr="00B0194D" w:rsidRDefault="00F40381">
      <w:pPr>
        <w:widowControl/>
        <w:rPr>
          <w:rFonts w:ascii="標楷體" w:eastAsia="標楷體" w:hAnsi="標楷體" w:cs="新細明體"/>
          <w:color w:val="333333"/>
          <w:kern w:val="0"/>
          <w:szCs w:val="24"/>
        </w:rPr>
      </w:pPr>
    </w:p>
    <w:sectPr w:rsidR="00F40381" w:rsidRPr="00B0194D" w:rsidSect="007E559C">
      <w:footerReference w:type="default" r:id="rId9"/>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96" w:rsidRDefault="006D2A96" w:rsidP="00F84162">
      <w:r>
        <w:separator/>
      </w:r>
    </w:p>
  </w:endnote>
  <w:endnote w:type="continuationSeparator" w:id="0">
    <w:p w:rsidR="006D2A96" w:rsidRDefault="006D2A96" w:rsidP="00F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20153"/>
      <w:docPartObj>
        <w:docPartGallery w:val="Page Numbers (Bottom of Page)"/>
        <w:docPartUnique/>
      </w:docPartObj>
    </w:sdtPr>
    <w:sdtEndPr/>
    <w:sdtContent>
      <w:p w:rsidR="00760891" w:rsidRDefault="00760891">
        <w:pPr>
          <w:pStyle w:val="a7"/>
          <w:jc w:val="center"/>
        </w:pPr>
        <w:r>
          <w:fldChar w:fldCharType="begin"/>
        </w:r>
        <w:r>
          <w:instrText>PAGE   \* MERGEFORMAT</w:instrText>
        </w:r>
        <w:r>
          <w:fldChar w:fldCharType="separate"/>
        </w:r>
        <w:r w:rsidR="00D05BC1" w:rsidRPr="00D05BC1">
          <w:rPr>
            <w:noProof/>
            <w:lang w:val="zh-TW"/>
          </w:rPr>
          <w:t>13</w:t>
        </w:r>
        <w:r>
          <w:fldChar w:fldCharType="end"/>
        </w:r>
      </w:p>
    </w:sdtContent>
  </w:sdt>
  <w:p w:rsidR="00760891" w:rsidRDefault="00760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96" w:rsidRDefault="006D2A96" w:rsidP="00F84162">
      <w:r>
        <w:separator/>
      </w:r>
    </w:p>
  </w:footnote>
  <w:footnote w:type="continuationSeparator" w:id="0">
    <w:p w:rsidR="006D2A96" w:rsidRDefault="006D2A96" w:rsidP="00F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27D"/>
    <w:multiLevelType w:val="hybridMultilevel"/>
    <w:tmpl w:val="46ACA810"/>
    <w:lvl w:ilvl="0" w:tplc="545E2C48">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9494D"/>
    <w:multiLevelType w:val="hybridMultilevel"/>
    <w:tmpl w:val="8474E718"/>
    <w:lvl w:ilvl="0" w:tplc="9B3AAD5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536868"/>
    <w:multiLevelType w:val="hybridMultilevel"/>
    <w:tmpl w:val="C746778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16053B8"/>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006090"/>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366390"/>
    <w:multiLevelType w:val="hybridMultilevel"/>
    <w:tmpl w:val="7568B3AA"/>
    <w:lvl w:ilvl="0" w:tplc="F43667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163CC2"/>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563D9B"/>
    <w:multiLevelType w:val="hybridMultilevel"/>
    <w:tmpl w:val="2A1259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7D7E9E"/>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9168F"/>
    <w:multiLevelType w:val="hybridMultilevel"/>
    <w:tmpl w:val="914216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646B8E"/>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B82EFB"/>
    <w:multiLevelType w:val="hybridMultilevel"/>
    <w:tmpl w:val="E26ABA8E"/>
    <w:lvl w:ilvl="0" w:tplc="846A41C2">
      <w:start w:val="1"/>
      <w:numFmt w:val="taiwaneseCountingThousand"/>
      <w:lvlText w:val="%1、"/>
      <w:lvlJc w:val="left"/>
      <w:pPr>
        <w:ind w:left="480" w:hanging="480"/>
      </w:pPr>
      <w:rPr>
        <w:rFonts w:cstheme="minorBid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CD67A3"/>
    <w:multiLevelType w:val="hybridMultilevel"/>
    <w:tmpl w:val="51E67A3A"/>
    <w:lvl w:ilvl="0" w:tplc="FAC4C65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EF7EFF"/>
    <w:multiLevelType w:val="hybridMultilevel"/>
    <w:tmpl w:val="67B89A14"/>
    <w:lvl w:ilvl="0" w:tplc="DA78BF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825157"/>
    <w:multiLevelType w:val="hybridMultilevel"/>
    <w:tmpl w:val="A71A1654"/>
    <w:lvl w:ilvl="0" w:tplc="C46AA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CB28F0"/>
    <w:multiLevelType w:val="hybridMultilevel"/>
    <w:tmpl w:val="6D083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D75EEF"/>
    <w:multiLevelType w:val="hybridMultilevel"/>
    <w:tmpl w:val="8BBAD4FE"/>
    <w:lvl w:ilvl="0" w:tplc="7414C7F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5D6B03"/>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05103D"/>
    <w:multiLevelType w:val="hybridMultilevel"/>
    <w:tmpl w:val="CEB6B24C"/>
    <w:lvl w:ilvl="0" w:tplc="946EC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EC2049"/>
    <w:multiLevelType w:val="hybridMultilevel"/>
    <w:tmpl w:val="C5222D56"/>
    <w:lvl w:ilvl="0" w:tplc="88A2399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0C5453"/>
    <w:multiLevelType w:val="hybridMultilevel"/>
    <w:tmpl w:val="5DD4FA5C"/>
    <w:lvl w:ilvl="0" w:tplc="132E51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B269FE"/>
    <w:multiLevelType w:val="hybridMultilevel"/>
    <w:tmpl w:val="08D675F4"/>
    <w:lvl w:ilvl="0" w:tplc="4648CF2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2A397D"/>
    <w:multiLevelType w:val="hybridMultilevel"/>
    <w:tmpl w:val="28F45D92"/>
    <w:lvl w:ilvl="0" w:tplc="7414C7F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F32FF5"/>
    <w:multiLevelType w:val="singleLevel"/>
    <w:tmpl w:val="369ECB02"/>
    <w:lvl w:ilvl="0">
      <w:start w:val="1"/>
      <w:numFmt w:val="decimal"/>
      <w:lvlText w:val="%1."/>
      <w:lvlJc w:val="left"/>
      <w:pPr>
        <w:tabs>
          <w:tab w:val="num" w:pos="344"/>
        </w:tabs>
        <w:ind w:left="344" w:hanging="270"/>
      </w:pPr>
    </w:lvl>
  </w:abstractNum>
  <w:abstractNum w:abstractNumId="24">
    <w:nsid w:val="47A12B04"/>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4B39B7"/>
    <w:multiLevelType w:val="hybridMultilevel"/>
    <w:tmpl w:val="8FE4B35E"/>
    <w:lvl w:ilvl="0" w:tplc="42980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6523C9"/>
    <w:multiLevelType w:val="hybridMultilevel"/>
    <w:tmpl w:val="35A0A392"/>
    <w:lvl w:ilvl="0" w:tplc="3E243D06">
      <w:start w:val="1"/>
      <w:numFmt w:val="taiwaneseCountingThousand"/>
      <w:lvlText w:val="%1、"/>
      <w:lvlJc w:val="left"/>
      <w:pPr>
        <w:ind w:left="480" w:hanging="480"/>
      </w:pPr>
      <w:rPr>
        <w:rFonts w:hint="default"/>
        <w:color w:val="auto"/>
      </w:rPr>
    </w:lvl>
    <w:lvl w:ilvl="1" w:tplc="C7C8D4DC">
      <w:start w:val="1"/>
      <w:numFmt w:val="taiwaneseCountingThousand"/>
      <w:lvlText w:val="(%2)"/>
      <w:lvlJc w:val="left"/>
      <w:pPr>
        <w:ind w:left="960" w:hanging="480"/>
      </w:pPr>
      <w:rPr>
        <w:rFonts w:ascii="標楷體" w:eastAsia="標楷體" w:hAnsi="標楷體" w:hint="eastAsia"/>
        <w:b w:val="0"/>
        <w:i w:val="0"/>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AD7226"/>
    <w:multiLevelType w:val="hybridMultilevel"/>
    <w:tmpl w:val="298AE80E"/>
    <w:lvl w:ilvl="0" w:tplc="6D5A859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AE1AAB"/>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E268EF"/>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B4490C"/>
    <w:multiLevelType w:val="singleLevel"/>
    <w:tmpl w:val="369ECB02"/>
    <w:lvl w:ilvl="0">
      <w:start w:val="1"/>
      <w:numFmt w:val="decimal"/>
      <w:lvlText w:val="%1."/>
      <w:lvlJc w:val="left"/>
      <w:pPr>
        <w:tabs>
          <w:tab w:val="num" w:pos="344"/>
        </w:tabs>
        <w:ind w:left="344" w:hanging="270"/>
      </w:pPr>
    </w:lvl>
  </w:abstractNum>
  <w:abstractNum w:abstractNumId="31">
    <w:nsid w:val="4D370BA8"/>
    <w:multiLevelType w:val="hybridMultilevel"/>
    <w:tmpl w:val="D402CB92"/>
    <w:lvl w:ilvl="0" w:tplc="3E243D06">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C9456C"/>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4B195C"/>
    <w:multiLevelType w:val="hybridMultilevel"/>
    <w:tmpl w:val="0D248C70"/>
    <w:lvl w:ilvl="0" w:tplc="91CA6434">
      <w:start w:val="1"/>
      <w:numFmt w:val="taiwaneseCountingThousand"/>
      <w:lvlText w:val="%1、"/>
      <w:lvlJc w:val="left"/>
      <w:pPr>
        <w:ind w:left="540" w:hanging="54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D85FF7"/>
    <w:multiLevelType w:val="hybridMultilevel"/>
    <w:tmpl w:val="ADD66ED6"/>
    <w:lvl w:ilvl="0" w:tplc="AAEA4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3926F2"/>
    <w:multiLevelType w:val="hybridMultilevel"/>
    <w:tmpl w:val="6D083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5D69EC"/>
    <w:multiLevelType w:val="hybridMultilevel"/>
    <w:tmpl w:val="EFFAF50E"/>
    <w:lvl w:ilvl="0" w:tplc="5F3E318A">
      <w:start w:val="1"/>
      <w:numFmt w:val="taiwaneseCountingThousand"/>
      <w:lvlText w:val="%1、"/>
      <w:lvlJc w:val="left"/>
      <w:pPr>
        <w:ind w:left="720" w:hanging="720"/>
      </w:pPr>
      <w:rPr>
        <w:rFonts w:ascii="標楷體" w:eastAsia="標楷體" w:hAnsi="細明體" w:cs="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F62759"/>
    <w:multiLevelType w:val="hybridMultilevel"/>
    <w:tmpl w:val="A7BE9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C2E7165"/>
    <w:multiLevelType w:val="hybridMultilevel"/>
    <w:tmpl w:val="6D2CC99C"/>
    <w:lvl w:ilvl="0" w:tplc="030057BE">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8B3075"/>
    <w:multiLevelType w:val="hybridMultilevel"/>
    <w:tmpl w:val="E098BC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C028C3"/>
    <w:multiLevelType w:val="hybridMultilevel"/>
    <w:tmpl w:val="F3FEEC5A"/>
    <w:lvl w:ilvl="0" w:tplc="55121826">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D67770"/>
    <w:multiLevelType w:val="hybridMultilevel"/>
    <w:tmpl w:val="E700AF74"/>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A4A49"/>
    <w:multiLevelType w:val="hybridMultilevel"/>
    <w:tmpl w:val="F4E473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425F05"/>
    <w:multiLevelType w:val="hybridMultilevel"/>
    <w:tmpl w:val="0C045B6A"/>
    <w:lvl w:ilvl="0" w:tplc="1384FEDC">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CE3009"/>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D772B7"/>
    <w:multiLevelType w:val="hybridMultilevel"/>
    <w:tmpl w:val="57105F58"/>
    <w:lvl w:ilvl="0" w:tplc="44DADB62">
      <w:start w:val="1"/>
      <w:numFmt w:val="taiwaneseCountingThousand"/>
      <w:lvlText w:val="%1、"/>
      <w:lvlJc w:val="left"/>
      <w:pPr>
        <w:ind w:left="540" w:hanging="540"/>
      </w:pPr>
      <w:rPr>
        <w:rFonts w:ascii="標楷體" w:eastAsia="標楷體" w:hAnsi="標楷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704288"/>
    <w:multiLevelType w:val="hybridMultilevel"/>
    <w:tmpl w:val="3E8CF07C"/>
    <w:lvl w:ilvl="0" w:tplc="FFE0FFE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1"/>
  </w:num>
  <w:num w:numId="3">
    <w:abstractNumId w:val="4"/>
  </w:num>
  <w:num w:numId="4">
    <w:abstractNumId w:val="44"/>
  </w:num>
  <w:num w:numId="5">
    <w:abstractNumId w:val="17"/>
  </w:num>
  <w:num w:numId="6">
    <w:abstractNumId w:val="3"/>
  </w:num>
  <w:num w:numId="7">
    <w:abstractNumId w:val="8"/>
  </w:num>
  <w:num w:numId="8">
    <w:abstractNumId w:val="26"/>
  </w:num>
  <w:num w:numId="9">
    <w:abstractNumId w:val="6"/>
  </w:num>
  <w:num w:numId="10">
    <w:abstractNumId w:val="41"/>
  </w:num>
  <w:num w:numId="11">
    <w:abstractNumId w:val="29"/>
  </w:num>
  <w:num w:numId="12">
    <w:abstractNumId w:val="5"/>
  </w:num>
  <w:num w:numId="13">
    <w:abstractNumId w:val="38"/>
  </w:num>
  <w:num w:numId="14">
    <w:abstractNumId w:val="10"/>
  </w:num>
  <w:num w:numId="15">
    <w:abstractNumId w:val="33"/>
  </w:num>
  <w:num w:numId="16">
    <w:abstractNumId w:val="9"/>
  </w:num>
  <w:num w:numId="17">
    <w:abstractNumId w:val="35"/>
  </w:num>
  <w:num w:numId="18">
    <w:abstractNumId w:val="1"/>
  </w:num>
  <w:num w:numId="19">
    <w:abstractNumId w:val="16"/>
  </w:num>
  <w:num w:numId="20">
    <w:abstractNumId w:val="22"/>
  </w:num>
  <w:num w:numId="21">
    <w:abstractNumId w:val="12"/>
  </w:num>
  <w:num w:numId="22">
    <w:abstractNumId w:val="45"/>
  </w:num>
  <w:num w:numId="23">
    <w:abstractNumId w:val="7"/>
  </w:num>
  <w:num w:numId="24">
    <w:abstractNumId w:val="28"/>
  </w:num>
  <w:num w:numId="25">
    <w:abstractNumId w:val="24"/>
  </w:num>
  <w:num w:numId="26">
    <w:abstractNumId w:val="43"/>
  </w:num>
  <w:num w:numId="27">
    <w:abstractNumId w:val="40"/>
  </w:num>
  <w:num w:numId="28">
    <w:abstractNumId w:val="46"/>
  </w:num>
  <w:num w:numId="29">
    <w:abstractNumId w:val="37"/>
  </w:num>
  <w:num w:numId="30">
    <w:abstractNumId w:val="11"/>
  </w:num>
  <w:num w:numId="31">
    <w:abstractNumId w:val="39"/>
  </w:num>
  <w:num w:numId="32">
    <w:abstractNumId w:val="42"/>
  </w:num>
  <w:num w:numId="33">
    <w:abstractNumId w:val="21"/>
  </w:num>
  <w:num w:numId="34">
    <w:abstractNumId w:val="14"/>
  </w:num>
  <w:num w:numId="35">
    <w:abstractNumId w:val="2"/>
  </w:num>
  <w:num w:numId="36">
    <w:abstractNumId w:val="18"/>
  </w:num>
  <w:num w:numId="37">
    <w:abstractNumId w:val="25"/>
  </w:num>
  <w:num w:numId="38">
    <w:abstractNumId w:val="0"/>
  </w:num>
  <w:num w:numId="39">
    <w:abstractNumId w:val="27"/>
  </w:num>
  <w:num w:numId="40">
    <w:abstractNumId w:val="19"/>
  </w:num>
  <w:num w:numId="41">
    <w:abstractNumId w:val="15"/>
  </w:num>
  <w:num w:numId="42">
    <w:abstractNumId w:val="20"/>
  </w:num>
  <w:num w:numId="43">
    <w:abstractNumId w:val="36"/>
  </w:num>
  <w:num w:numId="44">
    <w:abstractNumId w:val="30"/>
    <w:lvlOverride w:ilvl="0">
      <w:startOverride w:val="1"/>
    </w:lvlOverride>
  </w:num>
  <w:num w:numId="45">
    <w:abstractNumId w:val="23"/>
    <w:lvlOverride w:ilvl="0">
      <w:startOverride w:val="1"/>
    </w:lvlOverride>
  </w:num>
  <w:num w:numId="46">
    <w:abstractNumId w:val="13"/>
  </w:num>
  <w:num w:numId="4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BB"/>
    <w:rsid w:val="000004C8"/>
    <w:rsid w:val="000008CB"/>
    <w:rsid w:val="00001F38"/>
    <w:rsid w:val="00002806"/>
    <w:rsid w:val="00006E91"/>
    <w:rsid w:val="00015614"/>
    <w:rsid w:val="00020074"/>
    <w:rsid w:val="000252F1"/>
    <w:rsid w:val="000345F8"/>
    <w:rsid w:val="00035C42"/>
    <w:rsid w:val="000414A6"/>
    <w:rsid w:val="00043601"/>
    <w:rsid w:val="00044969"/>
    <w:rsid w:val="0004643E"/>
    <w:rsid w:val="00047A5E"/>
    <w:rsid w:val="0005371C"/>
    <w:rsid w:val="0005421B"/>
    <w:rsid w:val="00055C01"/>
    <w:rsid w:val="00062090"/>
    <w:rsid w:val="00065D32"/>
    <w:rsid w:val="00066655"/>
    <w:rsid w:val="000675CF"/>
    <w:rsid w:val="00067A04"/>
    <w:rsid w:val="000714E2"/>
    <w:rsid w:val="000715D2"/>
    <w:rsid w:val="00071C1D"/>
    <w:rsid w:val="00071ED5"/>
    <w:rsid w:val="00072B6C"/>
    <w:rsid w:val="00074676"/>
    <w:rsid w:val="000759FB"/>
    <w:rsid w:val="0007674C"/>
    <w:rsid w:val="00076C10"/>
    <w:rsid w:val="000771FC"/>
    <w:rsid w:val="000809FB"/>
    <w:rsid w:val="00080BCE"/>
    <w:rsid w:val="000837F1"/>
    <w:rsid w:val="00084CA5"/>
    <w:rsid w:val="00087FA4"/>
    <w:rsid w:val="00091A55"/>
    <w:rsid w:val="00091E99"/>
    <w:rsid w:val="000921FC"/>
    <w:rsid w:val="00093624"/>
    <w:rsid w:val="00093F21"/>
    <w:rsid w:val="00097171"/>
    <w:rsid w:val="000974D0"/>
    <w:rsid w:val="000A615F"/>
    <w:rsid w:val="000A78BE"/>
    <w:rsid w:val="000B15AF"/>
    <w:rsid w:val="000B3E1C"/>
    <w:rsid w:val="000B4C0D"/>
    <w:rsid w:val="000B55F5"/>
    <w:rsid w:val="000B5762"/>
    <w:rsid w:val="000B6D0D"/>
    <w:rsid w:val="000B7583"/>
    <w:rsid w:val="000C1446"/>
    <w:rsid w:val="000C15E1"/>
    <w:rsid w:val="000C2A53"/>
    <w:rsid w:val="000C582D"/>
    <w:rsid w:val="000C77F9"/>
    <w:rsid w:val="000D2968"/>
    <w:rsid w:val="000D5F35"/>
    <w:rsid w:val="000D74F7"/>
    <w:rsid w:val="000E119C"/>
    <w:rsid w:val="000E5885"/>
    <w:rsid w:val="000E6C52"/>
    <w:rsid w:val="000E7205"/>
    <w:rsid w:val="000F5F74"/>
    <w:rsid w:val="000F68DB"/>
    <w:rsid w:val="000F7ECF"/>
    <w:rsid w:val="00100DB6"/>
    <w:rsid w:val="00102ADF"/>
    <w:rsid w:val="00102E42"/>
    <w:rsid w:val="00103969"/>
    <w:rsid w:val="00106180"/>
    <w:rsid w:val="001067D4"/>
    <w:rsid w:val="00107DBF"/>
    <w:rsid w:val="00115A54"/>
    <w:rsid w:val="00115BF1"/>
    <w:rsid w:val="00116F4F"/>
    <w:rsid w:val="00117C10"/>
    <w:rsid w:val="00121747"/>
    <w:rsid w:val="00122E98"/>
    <w:rsid w:val="00126547"/>
    <w:rsid w:val="001327CE"/>
    <w:rsid w:val="00136372"/>
    <w:rsid w:val="00142BD7"/>
    <w:rsid w:val="001435D6"/>
    <w:rsid w:val="00144C5B"/>
    <w:rsid w:val="001452F0"/>
    <w:rsid w:val="00150F22"/>
    <w:rsid w:val="00151012"/>
    <w:rsid w:val="00151A03"/>
    <w:rsid w:val="00154E88"/>
    <w:rsid w:val="001559EE"/>
    <w:rsid w:val="00156174"/>
    <w:rsid w:val="00161913"/>
    <w:rsid w:val="00166C43"/>
    <w:rsid w:val="00166EB4"/>
    <w:rsid w:val="00170515"/>
    <w:rsid w:val="00172B64"/>
    <w:rsid w:val="0017466E"/>
    <w:rsid w:val="00183FD0"/>
    <w:rsid w:val="00186DE7"/>
    <w:rsid w:val="0019026E"/>
    <w:rsid w:val="0019428B"/>
    <w:rsid w:val="0019437E"/>
    <w:rsid w:val="00194D8E"/>
    <w:rsid w:val="0019500F"/>
    <w:rsid w:val="001A11C7"/>
    <w:rsid w:val="001A1F9A"/>
    <w:rsid w:val="001A2398"/>
    <w:rsid w:val="001A2733"/>
    <w:rsid w:val="001A2840"/>
    <w:rsid w:val="001A3B84"/>
    <w:rsid w:val="001A74E4"/>
    <w:rsid w:val="001B37F2"/>
    <w:rsid w:val="001B39EA"/>
    <w:rsid w:val="001B75B5"/>
    <w:rsid w:val="001C0CE6"/>
    <w:rsid w:val="001C1A21"/>
    <w:rsid w:val="001C1F52"/>
    <w:rsid w:val="001C2895"/>
    <w:rsid w:val="001C341E"/>
    <w:rsid w:val="001C55A0"/>
    <w:rsid w:val="001D0540"/>
    <w:rsid w:val="001D0885"/>
    <w:rsid w:val="001D1498"/>
    <w:rsid w:val="001D1847"/>
    <w:rsid w:val="001D2490"/>
    <w:rsid w:val="001D44FD"/>
    <w:rsid w:val="001D55E9"/>
    <w:rsid w:val="001D602D"/>
    <w:rsid w:val="001D6E12"/>
    <w:rsid w:val="001D77A7"/>
    <w:rsid w:val="001D7805"/>
    <w:rsid w:val="001D7ABA"/>
    <w:rsid w:val="001E3B5E"/>
    <w:rsid w:val="001E4A3A"/>
    <w:rsid w:val="001E52DE"/>
    <w:rsid w:val="001E7DA9"/>
    <w:rsid w:val="001F20F7"/>
    <w:rsid w:val="001F3730"/>
    <w:rsid w:val="001F4C9F"/>
    <w:rsid w:val="001F51D7"/>
    <w:rsid w:val="001F629A"/>
    <w:rsid w:val="00200208"/>
    <w:rsid w:val="0020060A"/>
    <w:rsid w:val="002022E6"/>
    <w:rsid w:val="00203C69"/>
    <w:rsid w:val="00206877"/>
    <w:rsid w:val="002101F3"/>
    <w:rsid w:val="002107BB"/>
    <w:rsid w:val="00212C37"/>
    <w:rsid w:val="00213660"/>
    <w:rsid w:val="00217E12"/>
    <w:rsid w:val="00222172"/>
    <w:rsid w:val="00222380"/>
    <w:rsid w:val="0022439B"/>
    <w:rsid w:val="002262B2"/>
    <w:rsid w:val="00226365"/>
    <w:rsid w:val="00231959"/>
    <w:rsid w:val="0023406F"/>
    <w:rsid w:val="0023408F"/>
    <w:rsid w:val="00242FF6"/>
    <w:rsid w:val="00252479"/>
    <w:rsid w:val="00253EB5"/>
    <w:rsid w:val="00255926"/>
    <w:rsid w:val="00256666"/>
    <w:rsid w:val="00257ABB"/>
    <w:rsid w:val="00261D08"/>
    <w:rsid w:val="00263D82"/>
    <w:rsid w:val="00265EA0"/>
    <w:rsid w:val="0026692C"/>
    <w:rsid w:val="00267B32"/>
    <w:rsid w:val="002713EA"/>
    <w:rsid w:val="00273B66"/>
    <w:rsid w:val="00276F0A"/>
    <w:rsid w:val="002801E8"/>
    <w:rsid w:val="00281CDE"/>
    <w:rsid w:val="00283C0C"/>
    <w:rsid w:val="0029085C"/>
    <w:rsid w:val="00290D9E"/>
    <w:rsid w:val="002919F1"/>
    <w:rsid w:val="00296B67"/>
    <w:rsid w:val="00297E1A"/>
    <w:rsid w:val="00297EC3"/>
    <w:rsid w:val="002A144B"/>
    <w:rsid w:val="002A1854"/>
    <w:rsid w:val="002A1A07"/>
    <w:rsid w:val="002A2CA6"/>
    <w:rsid w:val="002A4038"/>
    <w:rsid w:val="002A45E9"/>
    <w:rsid w:val="002A4780"/>
    <w:rsid w:val="002A5B78"/>
    <w:rsid w:val="002B00DB"/>
    <w:rsid w:val="002B0DF8"/>
    <w:rsid w:val="002B1CDF"/>
    <w:rsid w:val="002B431D"/>
    <w:rsid w:val="002B51C2"/>
    <w:rsid w:val="002B5367"/>
    <w:rsid w:val="002B5B51"/>
    <w:rsid w:val="002B78BE"/>
    <w:rsid w:val="002C289C"/>
    <w:rsid w:val="002C39A8"/>
    <w:rsid w:val="002C45C1"/>
    <w:rsid w:val="002D0278"/>
    <w:rsid w:val="002D1EBE"/>
    <w:rsid w:val="002D6AA5"/>
    <w:rsid w:val="002D76C5"/>
    <w:rsid w:val="002E14F0"/>
    <w:rsid w:val="002E2179"/>
    <w:rsid w:val="002E2578"/>
    <w:rsid w:val="002E2EBC"/>
    <w:rsid w:val="002E6869"/>
    <w:rsid w:val="002E7EB2"/>
    <w:rsid w:val="002F31DE"/>
    <w:rsid w:val="002F3F4C"/>
    <w:rsid w:val="002F4146"/>
    <w:rsid w:val="002F44BC"/>
    <w:rsid w:val="002F4926"/>
    <w:rsid w:val="002F61A2"/>
    <w:rsid w:val="00302B83"/>
    <w:rsid w:val="00302D9D"/>
    <w:rsid w:val="00303256"/>
    <w:rsid w:val="00304286"/>
    <w:rsid w:val="0030517C"/>
    <w:rsid w:val="00305A67"/>
    <w:rsid w:val="00305C5D"/>
    <w:rsid w:val="003072A4"/>
    <w:rsid w:val="0031254F"/>
    <w:rsid w:val="00315ED9"/>
    <w:rsid w:val="00316497"/>
    <w:rsid w:val="00316564"/>
    <w:rsid w:val="00316F08"/>
    <w:rsid w:val="00317D07"/>
    <w:rsid w:val="00320A20"/>
    <w:rsid w:val="00322E14"/>
    <w:rsid w:val="00324599"/>
    <w:rsid w:val="00324C8A"/>
    <w:rsid w:val="00327C88"/>
    <w:rsid w:val="003310A1"/>
    <w:rsid w:val="003329E7"/>
    <w:rsid w:val="00332DFC"/>
    <w:rsid w:val="003340CA"/>
    <w:rsid w:val="00340987"/>
    <w:rsid w:val="003411DE"/>
    <w:rsid w:val="00345ADA"/>
    <w:rsid w:val="00346A5E"/>
    <w:rsid w:val="00346CBE"/>
    <w:rsid w:val="00346D37"/>
    <w:rsid w:val="00346DCC"/>
    <w:rsid w:val="003502A3"/>
    <w:rsid w:val="00351628"/>
    <w:rsid w:val="00351C25"/>
    <w:rsid w:val="00353083"/>
    <w:rsid w:val="00354664"/>
    <w:rsid w:val="003555FC"/>
    <w:rsid w:val="00355B13"/>
    <w:rsid w:val="00357506"/>
    <w:rsid w:val="0035770F"/>
    <w:rsid w:val="0036171E"/>
    <w:rsid w:val="00361FCA"/>
    <w:rsid w:val="0036402C"/>
    <w:rsid w:val="003650B8"/>
    <w:rsid w:val="00365144"/>
    <w:rsid w:val="003653B6"/>
    <w:rsid w:val="00370E77"/>
    <w:rsid w:val="0038001E"/>
    <w:rsid w:val="00383E64"/>
    <w:rsid w:val="003859E0"/>
    <w:rsid w:val="00385A89"/>
    <w:rsid w:val="00385BC4"/>
    <w:rsid w:val="00396044"/>
    <w:rsid w:val="003975EE"/>
    <w:rsid w:val="003A0323"/>
    <w:rsid w:val="003A0E4C"/>
    <w:rsid w:val="003A2254"/>
    <w:rsid w:val="003A362F"/>
    <w:rsid w:val="003A5D0F"/>
    <w:rsid w:val="003B2626"/>
    <w:rsid w:val="003B38BE"/>
    <w:rsid w:val="003B548D"/>
    <w:rsid w:val="003B54C6"/>
    <w:rsid w:val="003B5845"/>
    <w:rsid w:val="003B5D39"/>
    <w:rsid w:val="003C1928"/>
    <w:rsid w:val="003C31F2"/>
    <w:rsid w:val="003C497C"/>
    <w:rsid w:val="003C5575"/>
    <w:rsid w:val="003D03FA"/>
    <w:rsid w:val="003D0C4A"/>
    <w:rsid w:val="003D1FC7"/>
    <w:rsid w:val="003D340F"/>
    <w:rsid w:val="003D4625"/>
    <w:rsid w:val="003E4F98"/>
    <w:rsid w:val="003E58B3"/>
    <w:rsid w:val="003E5C6E"/>
    <w:rsid w:val="003E731F"/>
    <w:rsid w:val="003E7BA2"/>
    <w:rsid w:val="003E7D77"/>
    <w:rsid w:val="003F1680"/>
    <w:rsid w:val="003F3B65"/>
    <w:rsid w:val="003F4761"/>
    <w:rsid w:val="003F766A"/>
    <w:rsid w:val="003F7FAF"/>
    <w:rsid w:val="00401222"/>
    <w:rsid w:val="004014A1"/>
    <w:rsid w:val="00402259"/>
    <w:rsid w:val="00403CC2"/>
    <w:rsid w:val="0040530D"/>
    <w:rsid w:val="004069FC"/>
    <w:rsid w:val="00407862"/>
    <w:rsid w:val="00415715"/>
    <w:rsid w:val="00416777"/>
    <w:rsid w:val="00417DDD"/>
    <w:rsid w:val="0042058E"/>
    <w:rsid w:val="0043495A"/>
    <w:rsid w:val="00440C71"/>
    <w:rsid w:val="00443822"/>
    <w:rsid w:val="00443CB6"/>
    <w:rsid w:val="00445BAC"/>
    <w:rsid w:val="00446036"/>
    <w:rsid w:val="00450ACB"/>
    <w:rsid w:val="00451F51"/>
    <w:rsid w:val="00452CAE"/>
    <w:rsid w:val="0045700D"/>
    <w:rsid w:val="004625B1"/>
    <w:rsid w:val="00462E7F"/>
    <w:rsid w:val="0046344F"/>
    <w:rsid w:val="00464310"/>
    <w:rsid w:val="00467405"/>
    <w:rsid w:val="00470487"/>
    <w:rsid w:val="00473A2C"/>
    <w:rsid w:val="00474362"/>
    <w:rsid w:val="00474B25"/>
    <w:rsid w:val="00477DE4"/>
    <w:rsid w:val="00484F3F"/>
    <w:rsid w:val="00485F66"/>
    <w:rsid w:val="004932C0"/>
    <w:rsid w:val="00493711"/>
    <w:rsid w:val="0049567F"/>
    <w:rsid w:val="004960EF"/>
    <w:rsid w:val="00496958"/>
    <w:rsid w:val="00497B97"/>
    <w:rsid w:val="004A0F2C"/>
    <w:rsid w:val="004A2DAE"/>
    <w:rsid w:val="004A65A1"/>
    <w:rsid w:val="004B1201"/>
    <w:rsid w:val="004B313D"/>
    <w:rsid w:val="004B3803"/>
    <w:rsid w:val="004B3D75"/>
    <w:rsid w:val="004B40B1"/>
    <w:rsid w:val="004B5F89"/>
    <w:rsid w:val="004C1C38"/>
    <w:rsid w:val="004C687A"/>
    <w:rsid w:val="004D2100"/>
    <w:rsid w:val="004D29EF"/>
    <w:rsid w:val="004D2C98"/>
    <w:rsid w:val="004D56EF"/>
    <w:rsid w:val="004E0A46"/>
    <w:rsid w:val="004E1192"/>
    <w:rsid w:val="004E198A"/>
    <w:rsid w:val="004E1B6B"/>
    <w:rsid w:val="004E3184"/>
    <w:rsid w:val="004E3CC8"/>
    <w:rsid w:val="004E49E4"/>
    <w:rsid w:val="004F045B"/>
    <w:rsid w:val="004F05F9"/>
    <w:rsid w:val="004F47A6"/>
    <w:rsid w:val="004F7709"/>
    <w:rsid w:val="00500CCF"/>
    <w:rsid w:val="00501B29"/>
    <w:rsid w:val="00507157"/>
    <w:rsid w:val="00510378"/>
    <w:rsid w:val="00511E10"/>
    <w:rsid w:val="005150EC"/>
    <w:rsid w:val="005179E6"/>
    <w:rsid w:val="00521ACD"/>
    <w:rsid w:val="00523102"/>
    <w:rsid w:val="00527CDE"/>
    <w:rsid w:val="00530802"/>
    <w:rsid w:val="00531995"/>
    <w:rsid w:val="00535D58"/>
    <w:rsid w:val="005404AC"/>
    <w:rsid w:val="00541EA3"/>
    <w:rsid w:val="00542719"/>
    <w:rsid w:val="00542AE7"/>
    <w:rsid w:val="00542FF2"/>
    <w:rsid w:val="00547E76"/>
    <w:rsid w:val="00553C78"/>
    <w:rsid w:val="005623FF"/>
    <w:rsid w:val="00562B4B"/>
    <w:rsid w:val="005630CA"/>
    <w:rsid w:val="00564BB4"/>
    <w:rsid w:val="00565FDA"/>
    <w:rsid w:val="005676EC"/>
    <w:rsid w:val="00567DE3"/>
    <w:rsid w:val="00574129"/>
    <w:rsid w:val="005753D0"/>
    <w:rsid w:val="00576B39"/>
    <w:rsid w:val="00576EF0"/>
    <w:rsid w:val="00577AE4"/>
    <w:rsid w:val="00581ED6"/>
    <w:rsid w:val="00585EA1"/>
    <w:rsid w:val="005869CB"/>
    <w:rsid w:val="00586EFA"/>
    <w:rsid w:val="0058737C"/>
    <w:rsid w:val="005873ED"/>
    <w:rsid w:val="005875CD"/>
    <w:rsid w:val="005879FB"/>
    <w:rsid w:val="00590D06"/>
    <w:rsid w:val="00591667"/>
    <w:rsid w:val="00591DCA"/>
    <w:rsid w:val="00592629"/>
    <w:rsid w:val="0059362A"/>
    <w:rsid w:val="00595548"/>
    <w:rsid w:val="005968D9"/>
    <w:rsid w:val="005A1BA0"/>
    <w:rsid w:val="005A36C7"/>
    <w:rsid w:val="005A3D61"/>
    <w:rsid w:val="005A7BBA"/>
    <w:rsid w:val="005B06C8"/>
    <w:rsid w:val="005B4777"/>
    <w:rsid w:val="005B5C11"/>
    <w:rsid w:val="005B6253"/>
    <w:rsid w:val="005B6528"/>
    <w:rsid w:val="005B69F3"/>
    <w:rsid w:val="005C0116"/>
    <w:rsid w:val="005C3679"/>
    <w:rsid w:val="005C59EF"/>
    <w:rsid w:val="005D15B1"/>
    <w:rsid w:val="005D1C44"/>
    <w:rsid w:val="005D30AE"/>
    <w:rsid w:val="005D3B8F"/>
    <w:rsid w:val="005D416A"/>
    <w:rsid w:val="005D4DC7"/>
    <w:rsid w:val="005D5DB4"/>
    <w:rsid w:val="005D7F7E"/>
    <w:rsid w:val="005E0794"/>
    <w:rsid w:val="005E70D4"/>
    <w:rsid w:val="005E7733"/>
    <w:rsid w:val="005F41F1"/>
    <w:rsid w:val="005F4499"/>
    <w:rsid w:val="005F4ACF"/>
    <w:rsid w:val="005F52E8"/>
    <w:rsid w:val="005F6A49"/>
    <w:rsid w:val="00600399"/>
    <w:rsid w:val="006062FE"/>
    <w:rsid w:val="00606639"/>
    <w:rsid w:val="006073A2"/>
    <w:rsid w:val="00607B89"/>
    <w:rsid w:val="00615643"/>
    <w:rsid w:val="00616910"/>
    <w:rsid w:val="00616C0D"/>
    <w:rsid w:val="00617FD8"/>
    <w:rsid w:val="006223C1"/>
    <w:rsid w:val="006226C1"/>
    <w:rsid w:val="006279A6"/>
    <w:rsid w:val="0063158E"/>
    <w:rsid w:val="0063279E"/>
    <w:rsid w:val="006364E4"/>
    <w:rsid w:val="00636F46"/>
    <w:rsid w:val="0064273B"/>
    <w:rsid w:val="00646C84"/>
    <w:rsid w:val="00650713"/>
    <w:rsid w:val="0065789E"/>
    <w:rsid w:val="00662A3A"/>
    <w:rsid w:val="0066509E"/>
    <w:rsid w:val="0066565D"/>
    <w:rsid w:val="00665C98"/>
    <w:rsid w:val="006666F9"/>
    <w:rsid w:val="00666D43"/>
    <w:rsid w:val="00672E88"/>
    <w:rsid w:val="0067500C"/>
    <w:rsid w:val="0067577F"/>
    <w:rsid w:val="0068195B"/>
    <w:rsid w:val="00684715"/>
    <w:rsid w:val="006852F1"/>
    <w:rsid w:val="00685B71"/>
    <w:rsid w:val="00690C27"/>
    <w:rsid w:val="00691A74"/>
    <w:rsid w:val="006943EA"/>
    <w:rsid w:val="006969B3"/>
    <w:rsid w:val="006969C3"/>
    <w:rsid w:val="00697241"/>
    <w:rsid w:val="00697468"/>
    <w:rsid w:val="00697B93"/>
    <w:rsid w:val="006A00F0"/>
    <w:rsid w:val="006A1F95"/>
    <w:rsid w:val="006A2104"/>
    <w:rsid w:val="006A27D9"/>
    <w:rsid w:val="006A62E7"/>
    <w:rsid w:val="006A7190"/>
    <w:rsid w:val="006A7377"/>
    <w:rsid w:val="006B0D50"/>
    <w:rsid w:val="006B4F70"/>
    <w:rsid w:val="006B6781"/>
    <w:rsid w:val="006B71BD"/>
    <w:rsid w:val="006C1A7F"/>
    <w:rsid w:val="006C20A6"/>
    <w:rsid w:val="006C3CE7"/>
    <w:rsid w:val="006C556D"/>
    <w:rsid w:val="006C5EB1"/>
    <w:rsid w:val="006C60EF"/>
    <w:rsid w:val="006D2A96"/>
    <w:rsid w:val="006E07B9"/>
    <w:rsid w:val="006E0C78"/>
    <w:rsid w:val="006E2362"/>
    <w:rsid w:val="006E3552"/>
    <w:rsid w:val="006E5CCC"/>
    <w:rsid w:val="006E5EFA"/>
    <w:rsid w:val="006E7A55"/>
    <w:rsid w:val="006F3B39"/>
    <w:rsid w:val="006F59F4"/>
    <w:rsid w:val="006F6AC5"/>
    <w:rsid w:val="006F7577"/>
    <w:rsid w:val="00701096"/>
    <w:rsid w:val="00702F65"/>
    <w:rsid w:val="00704D3A"/>
    <w:rsid w:val="00706DBD"/>
    <w:rsid w:val="007077EF"/>
    <w:rsid w:val="00707E1C"/>
    <w:rsid w:val="00711B59"/>
    <w:rsid w:val="007121A4"/>
    <w:rsid w:val="0071464F"/>
    <w:rsid w:val="0071568B"/>
    <w:rsid w:val="00720FB0"/>
    <w:rsid w:val="00722D01"/>
    <w:rsid w:val="00725E64"/>
    <w:rsid w:val="00730531"/>
    <w:rsid w:val="007315A8"/>
    <w:rsid w:val="00732A02"/>
    <w:rsid w:val="00735DDA"/>
    <w:rsid w:val="007374BF"/>
    <w:rsid w:val="007379CA"/>
    <w:rsid w:val="00744DA7"/>
    <w:rsid w:val="00746CF3"/>
    <w:rsid w:val="0075049C"/>
    <w:rsid w:val="00750522"/>
    <w:rsid w:val="007505A0"/>
    <w:rsid w:val="00750E74"/>
    <w:rsid w:val="007518FA"/>
    <w:rsid w:val="00751D72"/>
    <w:rsid w:val="00753514"/>
    <w:rsid w:val="00753A75"/>
    <w:rsid w:val="007543AB"/>
    <w:rsid w:val="00755189"/>
    <w:rsid w:val="00760891"/>
    <w:rsid w:val="0076191E"/>
    <w:rsid w:val="007623B3"/>
    <w:rsid w:val="0076697B"/>
    <w:rsid w:val="007671A5"/>
    <w:rsid w:val="007700E1"/>
    <w:rsid w:val="00771DAA"/>
    <w:rsid w:val="00772D57"/>
    <w:rsid w:val="00780A30"/>
    <w:rsid w:val="007813A8"/>
    <w:rsid w:val="00783023"/>
    <w:rsid w:val="00784076"/>
    <w:rsid w:val="007856D0"/>
    <w:rsid w:val="00785AE9"/>
    <w:rsid w:val="00786067"/>
    <w:rsid w:val="00787EB8"/>
    <w:rsid w:val="00790DF5"/>
    <w:rsid w:val="0079282D"/>
    <w:rsid w:val="00794059"/>
    <w:rsid w:val="0079673E"/>
    <w:rsid w:val="00796F6E"/>
    <w:rsid w:val="00797088"/>
    <w:rsid w:val="00797473"/>
    <w:rsid w:val="007A1691"/>
    <w:rsid w:val="007A5AB6"/>
    <w:rsid w:val="007A68A9"/>
    <w:rsid w:val="007A6B31"/>
    <w:rsid w:val="007A739E"/>
    <w:rsid w:val="007A7634"/>
    <w:rsid w:val="007A7F78"/>
    <w:rsid w:val="007C132B"/>
    <w:rsid w:val="007C328D"/>
    <w:rsid w:val="007C4F72"/>
    <w:rsid w:val="007C707E"/>
    <w:rsid w:val="007D1437"/>
    <w:rsid w:val="007D5376"/>
    <w:rsid w:val="007D7DA2"/>
    <w:rsid w:val="007E0A99"/>
    <w:rsid w:val="007E12EF"/>
    <w:rsid w:val="007E334A"/>
    <w:rsid w:val="007E53C9"/>
    <w:rsid w:val="007E559C"/>
    <w:rsid w:val="007E7774"/>
    <w:rsid w:val="007E78B8"/>
    <w:rsid w:val="007F53E5"/>
    <w:rsid w:val="007F56CF"/>
    <w:rsid w:val="007F6447"/>
    <w:rsid w:val="007F6E8A"/>
    <w:rsid w:val="007F7751"/>
    <w:rsid w:val="008002C2"/>
    <w:rsid w:val="008011C2"/>
    <w:rsid w:val="0080139E"/>
    <w:rsid w:val="00802170"/>
    <w:rsid w:val="00803AA2"/>
    <w:rsid w:val="00803C41"/>
    <w:rsid w:val="0080494D"/>
    <w:rsid w:val="00804F57"/>
    <w:rsid w:val="008066F1"/>
    <w:rsid w:val="0080786F"/>
    <w:rsid w:val="00810E57"/>
    <w:rsid w:val="0081529D"/>
    <w:rsid w:val="008166C0"/>
    <w:rsid w:val="00816807"/>
    <w:rsid w:val="00820CDE"/>
    <w:rsid w:val="00822A89"/>
    <w:rsid w:val="00822A8F"/>
    <w:rsid w:val="00827F54"/>
    <w:rsid w:val="0083102A"/>
    <w:rsid w:val="0083125E"/>
    <w:rsid w:val="008316E7"/>
    <w:rsid w:val="008317FA"/>
    <w:rsid w:val="0083364D"/>
    <w:rsid w:val="008437C5"/>
    <w:rsid w:val="00843E51"/>
    <w:rsid w:val="00845439"/>
    <w:rsid w:val="00850062"/>
    <w:rsid w:val="0085052C"/>
    <w:rsid w:val="00853C73"/>
    <w:rsid w:val="0085546A"/>
    <w:rsid w:val="00855BEC"/>
    <w:rsid w:val="00856C41"/>
    <w:rsid w:val="008613C3"/>
    <w:rsid w:val="0086282D"/>
    <w:rsid w:val="008662B5"/>
    <w:rsid w:val="008703BB"/>
    <w:rsid w:val="008706DD"/>
    <w:rsid w:val="00870FA3"/>
    <w:rsid w:val="0087424D"/>
    <w:rsid w:val="00876C76"/>
    <w:rsid w:val="00877732"/>
    <w:rsid w:val="00880086"/>
    <w:rsid w:val="00880471"/>
    <w:rsid w:val="00880D5B"/>
    <w:rsid w:val="00882589"/>
    <w:rsid w:val="0088285B"/>
    <w:rsid w:val="00883BF0"/>
    <w:rsid w:val="008869CD"/>
    <w:rsid w:val="00886FB3"/>
    <w:rsid w:val="008905BF"/>
    <w:rsid w:val="008915BA"/>
    <w:rsid w:val="00892735"/>
    <w:rsid w:val="008933C4"/>
    <w:rsid w:val="00897082"/>
    <w:rsid w:val="008A077D"/>
    <w:rsid w:val="008A4ABD"/>
    <w:rsid w:val="008A4B76"/>
    <w:rsid w:val="008A541F"/>
    <w:rsid w:val="008A628E"/>
    <w:rsid w:val="008A6F0D"/>
    <w:rsid w:val="008A7DB6"/>
    <w:rsid w:val="008B22CB"/>
    <w:rsid w:val="008B371E"/>
    <w:rsid w:val="008B7574"/>
    <w:rsid w:val="008C1675"/>
    <w:rsid w:val="008D184D"/>
    <w:rsid w:val="008D2088"/>
    <w:rsid w:val="008D579C"/>
    <w:rsid w:val="008D63B4"/>
    <w:rsid w:val="008D75CD"/>
    <w:rsid w:val="008E19A9"/>
    <w:rsid w:val="008E6207"/>
    <w:rsid w:val="008E78B4"/>
    <w:rsid w:val="008F1B42"/>
    <w:rsid w:val="008F553E"/>
    <w:rsid w:val="008F5897"/>
    <w:rsid w:val="008F611E"/>
    <w:rsid w:val="00905054"/>
    <w:rsid w:val="0090622F"/>
    <w:rsid w:val="0091099E"/>
    <w:rsid w:val="00914ACA"/>
    <w:rsid w:val="00915B76"/>
    <w:rsid w:val="009163CA"/>
    <w:rsid w:val="00916DC9"/>
    <w:rsid w:val="00923985"/>
    <w:rsid w:val="00925EE3"/>
    <w:rsid w:val="009307C3"/>
    <w:rsid w:val="00930B67"/>
    <w:rsid w:val="00932B21"/>
    <w:rsid w:val="00936B81"/>
    <w:rsid w:val="00936BAB"/>
    <w:rsid w:val="00936F98"/>
    <w:rsid w:val="009375B0"/>
    <w:rsid w:val="009436FC"/>
    <w:rsid w:val="009500C9"/>
    <w:rsid w:val="009524E2"/>
    <w:rsid w:val="00952CEE"/>
    <w:rsid w:val="00955847"/>
    <w:rsid w:val="009653AA"/>
    <w:rsid w:val="0097057F"/>
    <w:rsid w:val="00972B61"/>
    <w:rsid w:val="009751DE"/>
    <w:rsid w:val="00986FC0"/>
    <w:rsid w:val="009871D9"/>
    <w:rsid w:val="00991350"/>
    <w:rsid w:val="0099249A"/>
    <w:rsid w:val="009952BA"/>
    <w:rsid w:val="00996B6D"/>
    <w:rsid w:val="009A0C5E"/>
    <w:rsid w:val="009A0E14"/>
    <w:rsid w:val="009A2C68"/>
    <w:rsid w:val="009A4E67"/>
    <w:rsid w:val="009A56BB"/>
    <w:rsid w:val="009A5D9D"/>
    <w:rsid w:val="009A5DB1"/>
    <w:rsid w:val="009A7995"/>
    <w:rsid w:val="009B1DAA"/>
    <w:rsid w:val="009B2218"/>
    <w:rsid w:val="009B7C25"/>
    <w:rsid w:val="009C0CB4"/>
    <w:rsid w:val="009C1A24"/>
    <w:rsid w:val="009C2807"/>
    <w:rsid w:val="009C3665"/>
    <w:rsid w:val="009C4DF4"/>
    <w:rsid w:val="009C6DCD"/>
    <w:rsid w:val="009D04DA"/>
    <w:rsid w:val="009D4DED"/>
    <w:rsid w:val="009D4F26"/>
    <w:rsid w:val="009D5AFB"/>
    <w:rsid w:val="009D602D"/>
    <w:rsid w:val="009D618A"/>
    <w:rsid w:val="009D747F"/>
    <w:rsid w:val="009E1802"/>
    <w:rsid w:val="009E5735"/>
    <w:rsid w:val="009F05E4"/>
    <w:rsid w:val="009F1915"/>
    <w:rsid w:val="009F29DC"/>
    <w:rsid w:val="009F2E76"/>
    <w:rsid w:val="009F559F"/>
    <w:rsid w:val="009F5B89"/>
    <w:rsid w:val="009F6579"/>
    <w:rsid w:val="009F6AAD"/>
    <w:rsid w:val="00A02A41"/>
    <w:rsid w:val="00A07205"/>
    <w:rsid w:val="00A14988"/>
    <w:rsid w:val="00A17254"/>
    <w:rsid w:val="00A17570"/>
    <w:rsid w:val="00A175B3"/>
    <w:rsid w:val="00A2579A"/>
    <w:rsid w:val="00A27771"/>
    <w:rsid w:val="00A31E0F"/>
    <w:rsid w:val="00A31E72"/>
    <w:rsid w:val="00A3269A"/>
    <w:rsid w:val="00A3497F"/>
    <w:rsid w:val="00A36E77"/>
    <w:rsid w:val="00A4408E"/>
    <w:rsid w:val="00A4689F"/>
    <w:rsid w:val="00A4793D"/>
    <w:rsid w:val="00A50398"/>
    <w:rsid w:val="00A50BCF"/>
    <w:rsid w:val="00A5617F"/>
    <w:rsid w:val="00A57752"/>
    <w:rsid w:val="00A63496"/>
    <w:rsid w:val="00A644E2"/>
    <w:rsid w:val="00A673D9"/>
    <w:rsid w:val="00A7084C"/>
    <w:rsid w:val="00A71DD6"/>
    <w:rsid w:val="00A74C4E"/>
    <w:rsid w:val="00A80FB5"/>
    <w:rsid w:val="00A8158D"/>
    <w:rsid w:val="00A82948"/>
    <w:rsid w:val="00A847FB"/>
    <w:rsid w:val="00A84CC1"/>
    <w:rsid w:val="00A856EF"/>
    <w:rsid w:val="00A85CCC"/>
    <w:rsid w:val="00A87A03"/>
    <w:rsid w:val="00A906C1"/>
    <w:rsid w:val="00A91498"/>
    <w:rsid w:val="00A91F66"/>
    <w:rsid w:val="00A92DD0"/>
    <w:rsid w:val="00A934E8"/>
    <w:rsid w:val="00A95252"/>
    <w:rsid w:val="00A95696"/>
    <w:rsid w:val="00AA3200"/>
    <w:rsid w:val="00AA4DAD"/>
    <w:rsid w:val="00AB2BEF"/>
    <w:rsid w:val="00AB69FA"/>
    <w:rsid w:val="00AC0274"/>
    <w:rsid w:val="00AC4A0F"/>
    <w:rsid w:val="00AC761A"/>
    <w:rsid w:val="00AD3508"/>
    <w:rsid w:val="00AD3EDF"/>
    <w:rsid w:val="00AD4DEF"/>
    <w:rsid w:val="00AD54AA"/>
    <w:rsid w:val="00AD72EA"/>
    <w:rsid w:val="00AE05CB"/>
    <w:rsid w:val="00AE0C9D"/>
    <w:rsid w:val="00AE2B43"/>
    <w:rsid w:val="00AE3A23"/>
    <w:rsid w:val="00AE3E03"/>
    <w:rsid w:val="00AE50EB"/>
    <w:rsid w:val="00AE54F2"/>
    <w:rsid w:val="00AE573C"/>
    <w:rsid w:val="00AE5824"/>
    <w:rsid w:val="00AE6C95"/>
    <w:rsid w:val="00AE6E2D"/>
    <w:rsid w:val="00AF723F"/>
    <w:rsid w:val="00AF76DD"/>
    <w:rsid w:val="00B0046E"/>
    <w:rsid w:val="00B0194D"/>
    <w:rsid w:val="00B06502"/>
    <w:rsid w:val="00B07401"/>
    <w:rsid w:val="00B07BF1"/>
    <w:rsid w:val="00B103E1"/>
    <w:rsid w:val="00B145C4"/>
    <w:rsid w:val="00B165FE"/>
    <w:rsid w:val="00B166BB"/>
    <w:rsid w:val="00B16D51"/>
    <w:rsid w:val="00B20D49"/>
    <w:rsid w:val="00B26A28"/>
    <w:rsid w:val="00B3654F"/>
    <w:rsid w:val="00B3659A"/>
    <w:rsid w:val="00B415E7"/>
    <w:rsid w:val="00B42447"/>
    <w:rsid w:val="00B43578"/>
    <w:rsid w:val="00B44D24"/>
    <w:rsid w:val="00B50984"/>
    <w:rsid w:val="00B51473"/>
    <w:rsid w:val="00B51D9F"/>
    <w:rsid w:val="00B5249E"/>
    <w:rsid w:val="00B54748"/>
    <w:rsid w:val="00B56D7A"/>
    <w:rsid w:val="00B605B2"/>
    <w:rsid w:val="00B60968"/>
    <w:rsid w:val="00B71691"/>
    <w:rsid w:val="00B74F4F"/>
    <w:rsid w:val="00B7681E"/>
    <w:rsid w:val="00B81B1E"/>
    <w:rsid w:val="00B83366"/>
    <w:rsid w:val="00B843C8"/>
    <w:rsid w:val="00B849A6"/>
    <w:rsid w:val="00B87CA0"/>
    <w:rsid w:val="00B90FB8"/>
    <w:rsid w:val="00B934B4"/>
    <w:rsid w:val="00BA1034"/>
    <w:rsid w:val="00BA2A5C"/>
    <w:rsid w:val="00BA411F"/>
    <w:rsid w:val="00BA4B8B"/>
    <w:rsid w:val="00BA5113"/>
    <w:rsid w:val="00BA5A6C"/>
    <w:rsid w:val="00BA71D8"/>
    <w:rsid w:val="00BB1DE9"/>
    <w:rsid w:val="00BB2275"/>
    <w:rsid w:val="00BB2B6A"/>
    <w:rsid w:val="00BB53F2"/>
    <w:rsid w:val="00BB6B24"/>
    <w:rsid w:val="00BC0ED2"/>
    <w:rsid w:val="00BC1228"/>
    <w:rsid w:val="00BC390F"/>
    <w:rsid w:val="00BC486B"/>
    <w:rsid w:val="00BD2365"/>
    <w:rsid w:val="00BD300C"/>
    <w:rsid w:val="00BD65D4"/>
    <w:rsid w:val="00BD68CF"/>
    <w:rsid w:val="00BE1243"/>
    <w:rsid w:val="00BE3208"/>
    <w:rsid w:val="00BF01B1"/>
    <w:rsid w:val="00BF0C35"/>
    <w:rsid w:val="00BF3718"/>
    <w:rsid w:val="00BF4C80"/>
    <w:rsid w:val="00BF69CE"/>
    <w:rsid w:val="00BF73B6"/>
    <w:rsid w:val="00BF797D"/>
    <w:rsid w:val="00C02044"/>
    <w:rsid w:val="00C0601E"/>
    <w:rsid w:val="00C06326"/>
    <w:rsid w:val="00C064AE"/>
    <w:rsid w:val="00C10A2D"/>
    <w:rsid w:val="00C113DA"/>
    <w:rsid w:val="00C11E11"/>
    <w:rsid w:val="00C12099"/>
    <w:rsid w:val="00C15158"/>
    <w:rsid w:val="00C16270"/>
    <w:rsid w:val="00C16775"/>
    <w:rsid w:val="00C20AF4"/>
    <w:rsid w:val="00C212C2"/>
    <w:rsid w:val="00C21C51"/>
    <w:rsid w:val="00C2658F"/>
    <w:rsid w:val="00C314F1"/>
    <w:rsid w:val="00C31B3D"/>
    <w:rsid w:val="00C31E91"/>
    <w:rsid w:val="00C34C35"/>
    <w:rsid w:val="00C43EDA"/>
    <w:rsid w:val="00C43F0A"/>
    <w:rsid w:val="00C4410F"/>
    <w:rsid w:val="00C50092"/>
    <w:rsid w:val="00C500E9"/>
    <w:rsid w:val="00C519F7"/>
    <w:rsid w:val="00C52E28"/>
    <w:rsid w:val="00C53CEE"/>
    <w:rsid w:val="00C543C4"/>
    <w:rsid w:val="00C55480"/>
    <w:rsid w:val="00C55C69"/>
    <w:rsid w:val="00C55D46"/>
    <w:rsid w:val="00C56FB8"/>
    <w:rsid w:val="00C609E9"/>
    <w:rsid w:val="00C63A2C"/>
    <w:rsid w:val="00C63B52"/>
    <w:rsid w:val="00C63B6D"/>
    <w:rsid w:val="00C70F12"/>
    <w:rsid w:val="00C729AC"/>
    <w:rsid w:val="00C73BEF"/>
    <w:rsid w:val="00C75438"/>
    <w:rsid w:val="00C76D02"/>
    <w:rsid w:val="00C76F07"/>
    <w:rsid w:val="00C905F7"/>
    <w:rsid w:val="00C91C8A"/>
    <w:rsid w:val="00C943B1"/>
    <w:rsid w:val="00C96124"/>
    <w:rsid w:val="00CA2A26"/>
    <w:rsid w:val="00CA384A"/>
    <w:rsid w:val="00CA5016"/>
    <w:rsid w:val="00CA5BB4"/>
    <w:rsid w:val="00CA6262"/>
    <w:rsid w:val="00CA6430"/>
    <w:rsid w:val="00CA6BA7"/>
    <w:rsid w:val="00CA6C53"/>
    <w:rsid w:val="00CB29B9"/>
    <w:rsid w:val="00CB35F1"/>
    <w:rsid w:val="00CB3F8B"/>
    <w:rsid w:val="00CB7646"/>
    <w:rsid w:val="00CB7F1B"/>
    <w:rsid w:val="00CC150B"/>
    <w:rsid w:val="00CC1B4B"/>
    <w:rsid w:val="00CC33A2"/>
    <w:rsid w:val="00CC66D0"/>
    <w:rsid w:val="00CC784F"/>
    <w:rsid w:val="00CD095B"/>
    <w:rsid w:val="00CD1BCA"/>
    <w:rsid w:val="00CD4267"/>
    <w:rsid w:val="00CD6016"/>
    <w:rsid w:val="00CE2C9D"/>
    <w:rsid w:val="00CE79B0"/>
    <w:rsid w:val="00CF2A60"/>
    <w:rsid w:val="00CF4066"/>
    <w:rsid w:val="00CF4289"/>
    <w:rsid w:val="00CF43A9"/>
    <w:rsid w:val="00CF4EB3"/>
    <w:rsid w:val="00CF5AE3"/>
    <w:rsid w:val="00CF5BA6"/>
    <w:rsid w:val="00CF7179"/>
    <w:rsid w:val="00D00D08"/>
    <w:rsid w:val="00D030F5"/>
    <w:rsid w:val="00D039AB"/>
    <w:rsid w:val="00D043BB"/>
    <w:rsid w:val="00D059BB"/>
    <w:rsid w:val="00D05BC1"/>
    <w:rsid w:val="00D060EC"/>
    <w:rsid w:val="00D104AA"/>
    <w:rsid w:val="00D12280"/>
    <w:rsid w:val="00D12D89"/>
    <w:rsid w:val="00D130DB"/>
    <w:rsid w:val="00D13C8A"/>
    <w:rsid w:val="00D22873"/>
    <w:rsid w:val="00D232D2"/>
    <w:rsid w:val="00D24881"/>
    <w:rsid w:val="00D2663F"/>
    <w:rsid w:val="00D31EF2"/>
    <w:rsid w:val="00D322D8"/>
    <w:rsid w:val="00D33BE4"/>
    <w:rsid w:val="00D3539A"/>
    <w:rsid w:val="00D41C57"/>
    <w:rsid w:val="00D44505"/>
    <w:rsid w:val="00D458C3"/>
    <w:rsid w:val="00D46F24"/>
    <w:rsid w:val="00D50739"/>
    <w:rsid w:val="00D51B3A"/>
    <w:rsid w:val="00D54120"/>
    <w:rsid w:val="00D54E1C"/>
    <w:rsid w:val="00D56EE2"/>
    <w:rsid w:val="00D57894"/>
    <w:rsid w:val="00D61ADB"/>
    <w:rsid w:val="00D61B1C"/>
    <w:rsid w:val="00D6206B"/>
    <w:rsid w:val="00D625AE"/>
    <w:rsid w:val="00D62649"/>
    <w:rsid w:val="00D63BEB"/>
    <w:rsid w:val="00D71DE9"/>
    <w:rsid w:val="00D7486E"/>
    <w:rsid w:val="00D75892"/>
    <w:rsid w:val="00D80A46"/>
    <w:rsid w:val="00D8179A"/>
    <w:rsid w:val="00D85E1A"/>
    <w:rsid w:val="00D87CEB"/>
    <w:rsid w:val="00D905C4"/>
    <w:rsid w:val="00D92708"/>
    <w:rsid w:val="00D95E05"/>
    <w:rsid w:val="00D9698A"/>
    <w:rsid w:val="00DA0E3D"/>
    <w:rsid w:val="00DA130C"/>
    <w:rsid w:val="00DA3C45"/>
    <w:rsid w:val="00DB14D6"/>
    <w:rsid w:val="00DB22EF"/>
    <w:rsid w:val="00DB3522"/>
    <w:rsid w:val="00DB3C9E"/>
    <w:rsid w:val="00DB653C"/>
    <w:rsid w:val="00DB6772"/>
    <w:rsid w:val="00DB77AE"/>
    <w:rsid w:val="00DC3B8D"/>
    <w:rsid w:val="00DC5162"/>
    <w:rsid w:val="00DC541A"/>
    <w:rsid w:val="00DC64E0"/>
    <w:rsid w:val="00DC7C2A"/>
    <w:rsid w:val="00DD00A3"/>
    <w:rsid w:val="00DD0574"/>
    <w:rsid w:val="00DD11D5"/>
    <w:rsid w:val="00DD15BF"/>
    <w:rsid w:val="00DD2A16"/>
    <w:rsid w:val="00DD2BFC"/>
    <w:rsid w:val="00DD49F6"/>
    <w:rsid w:val="00DD4D07"/>
    <w:rsid w:val="00DD6DD9"/>
    <w:rsid w:val="00DE298D"/>
    <w:rsid w:val="00DE566E"/>
    <w:rsid w:val="00DE661E"/>
    <w:rsid w:val="00DE6B2C"/>
    <w:rsid w:val="00DE7C68"/>
    <w:rsid w:val="00DF012D"/>
    <w:rsid w:val="00DF047E"/>
    <w:rsid w:val="00DF161E"/>
    <w:rsid w:val="00DF5399"/>
    <w:rsid w:val="00DF779F"/>
    <w:rsid w:val="00DF77DE"/>
    <w:rsid w:val="00E01ADF"/>
    <w:rsid w:val="00E04FAB"/>
    <w:rsid w:val="00E070B7"/>
    <w:rsid w:val="00E11645"/>
    <w:rsid w:val="00E12062"/>
    <w:rsid w:val="00E15E24"/>
    <w:rsid w:val="00E239F4"/>
    <w:rsid w:val="00E24072"/>
    <w:rsid w:val="00E24B8D"/>
    <w:rsid w:val="00E30396"/>
    <w:rsid w:val="00E319A5"/>
    <w:rsid w:val="00E321FB"/>
    <w:rsid w:val="00E341B6"/>
    <w:rsid w:val="00E34858"/>
    <w:rsid w:val="00E3518B"/>
    <w:rsid w:val="00E36F43"/>
    <w:rsid w:val="00E42807"/>
    <w:rsid w:val="00E4344D"/>
    <w:rsid w:val="00E45157"/>
    <w:rsid w:val="00E47315"/>
    <w:rsid w:val="00E50A5B"/>
    <w:rsid w:val="00E523A2"/>
    <w:rsid w:val="00E52577"/>
    <w:rsid w:val="00E549EB"/>
    <w:rsid w:val="00E617F0"/>
    <w:rsid w:val="00E61FE1"/>
    <w:rsid w:val="00E62D5B"/>
    <w:rsid w:val="00E655D2"/>
    <w:rsid w:val="00E65AFF"/>
    <w:rsid w:val="00E65C64"/>
    <w:rsid w:val="00E700BE"/>
    <w:rsid w:val="00E701CE"/>
    <w:rsid w:val="00E72F1E"/>
    <w:rsid w:val="00E731C6"/>
    <w:rsid w:val="00E74A6F"/>
    <w:rsid w:val="00E74DA8"/>
    <w:rsid w:val="00E74DED"/>
    <w:rsid w:val="00E75EDF"/>
    <w:rsid w:val="00E80301"/>
    <w:rsid w:val="00E80ECE"/>
    <w:rsid w:val="00E81398"/>
    <w:rsid w:val="00E82FA2"/>
    <w:rsid w:val="00E85760"/>
    <w:rsid w:val="00E97821"/>
    <w:rsid w:val="00EA11AE"/>
    <w:rsid w:val="00EA14D4"/>
    <w:rsid w:val="00EA1745"/>
    <w:rsid w:val="00EA71E6"/>
    <w:rsid w:val="00EA795B"/>
    <w:rsid w:val="00EB265F"/>
    <w:rsid w:val="00EB3F0E"/>
    <w:rsid w:val="00EB464C"/>
    <w:rsid w:val="00EC1025"/>
    <w:rsid w:val="00EC74CF"/>
    <w:rsid w:val="00ED227A"/>
    <w:rsid w:val="00ED22CE"/>
    <w:rsid w:val="00ED7997"/>
    <w:rsid w:val="00EE0B12"/>
    <w:rsid w:val="00EE1880"/>
    <w:rsid w:val="00EE1AF4"/>
    <w:rsid w:val="00EE68B0"/>
    <w:rsid w:val="00EF29F9"/>
    <w:rsid w:val="00EF3B24"/>
    <w:rsid w:val="00EF3CDF"/>
    <w:rsid w:val="00EF3F95"/>
    <w:rsid w:val="00EF68D4"/>
    <w:rsid w:val="00EF70D7"/>
    <w:rsid w:val="00EF7BC1"/>
    <w:rsid w:val="00F016E8"/>
    <w:rsid w:val="00F02002"/>
    <w:rsid w:val="00F028D8"/>
    <w:rsid w:val="00F0560D"/>
    <w:rsid w:val="00F05F73"/>
    <w:rsid w:val="00F0630B"/>
    <w:rsid w:val="00F068FB"/>
    <w:rsid w:val="00F06FA6"/>
    <w:rsid w:val="00F12766"/>
    <w:rsid w:val="00F12F4B"/>
    <w:rsid w:val="00F13357"/>
    <w:rsid w:val="00F13D6B"/>
    <w:rsid w:val="00F14FE7"/>
    <w:rsid w:val="00F15A44"/>
    <w:rsid w:val="00F21C2C"/>
    <w:rsid w:val="00F2228B"/>
    <w:rsid w:val="00F243C6"/>
    <w:rsid w:val="00F26748"/>
    <w:rsid w:val="00F35478"/>
    <w:rsid w:val="00F40381"/>
    <w:rsid w:val="00F42C7D"/>
    <w:rsid w:val="00F44784"/>
    <w:rsid w:val="00F448E8"/>
    <w:rsid w:val="00F5046E"/>
    <w:rsid w:val="00F5098C"/>
    <w:rsid w:val="00F51F36"/>
    <w:rsid w:val="00F523FC"/>
    <w:rsid w:val="00F57DCA"/>
    <w:rsid w:val="00F62B03"/>
    <w:rsid w:val="00F65F8F"/>
    <w:rsid w:val="00F6671E"/>
    <w:rsid w:val="00F705FA"/>
    <w:rsid w:val="00F73AE1"/>
    <w:rsid w:val="00F754EC"/>
    <w:rsid w:val="00F76CCF"/>
    <w:rsid w:val="00F827A1"/>
    <w:rsid w:val="00F84162"/>
    <w:rsid w:val="00F84980"/>
    <w:rsid w:val="00F856D8"/>
    <w:rsid w:val="00F91727"/>
    <w:rsid w:val="00F93802"/>
    <w:rsid w:val="00F978BD"/>
    <w:rsid w:val="00FA1CA3"/>
    <w:rsid w:val="00FA4C74"/>
    <w:rsid w:val="00FB1056"/>
    <w:rsid w:val="00FB51C6"/>
    <w:rsid w:val="00FB566A"/>
    <w:rsid w:val="00FB5B6B"/>
    <w:rsid w:val="00FB6D0B"/>
    <w:rsid w:val="00FC0A1A"/>
    <w:rsid w:val="00FC0FDF"/>
    <w:rsid w:val="00FC1855"/>
    <w:rsid w:val="00FC195C"/>
    <w:rsid w:val="00FC1982"/>
    <w:rsid w:val="00FC30D9"/>
    <w:rsid w:val="00FC3143"/>
    <w:rsid w:val="00FC3D91"/>
    <w:rsid w:val="00FC43BE"/>
    <w:rsid w:val="00FC4810"/>
    <w:rsid w:val="00FC6443"/>
    <w:rsid w:val="00FC67EF"/>
    <w:rsid w:val="00FC78D1"/>
    <w:rsid w:val="00FD0507"/>
    <w:rsid w:val="00FD0FF2"/>
    <w:rsid w:val="00FD48BF"/>
    <w:rsid w:val="00FD5958"/>
    <w:rsid w:val="00FD5D1F"/>
    <w:rsid w:val="00FD605A"/>
    <w:rsid w:val="00FE270A"/>
    <w:rsid w:val="00FE4BE9"/>
    <w:rsid w:val="00FE59CE"/>
    <w:rsid w:val="00FE7919"/>
    <w:rsid w:val="00FF21D6"/>
    <w:rsid w:val="00FF2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iPriority w:val="99"/>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character" w:styleId="af1">
    <w:name w:val="Placeholder Text"/>
    <w:basedOn w:val="a0"/>
    <w:uiPriority w:val="99"/>
    <w:semiHidden/>
    <w:rsid w:val="00D51B3A"/>
    <w:rPr>
      <w:color w:val="808080"/>
    </w:rPr>
  </w:style>
  <w:style w:type="table" w:customStyle="1" w:styleId="1">
    <w:name w:val="表格格線1"/>
    <w:basedOn w:val="a1"/>
    <w:next w:val="a4"/>
    <w:uiPriority w:val="59"/>
    <w:rsid w:val="005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D92708"/>
  </w:style>
  <w:style w:type="table" w:customStyle="1" w:styleId="2">
    <w:name w:val="表格格線2"/>
    <w:basedOn w:val="a1"/>
    <w:next w:val="a4"/>
    <w:uiPriority w:val="59"/>
    <w:rsid w:val="00D9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92708"/>
    <w:pPr>
      <w:jc w:val="distribute"/>
    </w:pPr>
    <w:rPr>
      <w:rFonts w:ascii="Times New Roman" w:eastAsia="標楷體" w:hAnsi="Times New Roman" w:cs="Times New Roman"/>
      <w:szCs w:val="20"/>
    </w:rPr>
  </w:style>
  <w:style w:type="character" w:customStyle="1" w:styleId="af3">
    <w:name w:val="本文 字元"/>
    <w:basedOn w:val="a0"/>
    <w:link w:val="af2"/>
    <w:rsid w:val="00D92708"/>
    <w:rPr>
      <w:rFonts w:ascii="Times New Roman" w:eastAsia="標楷體" w:hAnsi="Times New Roman" w:cs="Times New Roman"/>
      <w:szCs w:val="20"/>
    </w:rPr>
  </w:style>
  <w:style w:type="paragraph" w:styleId="af4">
    <w:name w:val="Body Text Indent"/>
    <w:basedOn w:val="a"/>
    <w:link w:val="af5"/>
    <w:rsid w:val="00D92708"/>
    <w:pPr>
      <w:ind w:left="1258" w:hangingChars="393" w:hanging="1258"/>
    </w:pPr>
    <w:rPr>
      <w:rFonts w:ascii="Times New Roman" w:eastAsia="標楷體" w:hAnsi="Times New Roman" w:cs="Times New Roman"/>
      <w:sz w:val="32"/>
      <w:szCs w:val="20"/>
    </w:rPr>
  </w:style>
  <w:style w:type="character" w:customStyle="1" w:styleId="af5">
    <w:name w:val="本文縮排 字元"/>
    <w:basedOn w:val="a0"/>
    <w:link w:val="af4"/>
    <w:rsid w:val="00D92708"/>
    <w:rPr>
      <w:rFonts w:ascii="Times New Roman" w:eastAsia="標楷體" w:hAnsi="Times New Roman" w:cs="Times New Roman"/>
      <w:sz w:val="32"/>
      <w:szCs w:val="20"/>
    </w:rPr>
  </w:style>
  <w:style w:type="numbering" w:customStyle="1" w:styleId="20">
    <w:name w:val="無清單2"/>
    <w:next w:val="a2"/>
    <w:uiPriority w:val="99"/>
    <w:semiHidden/>
    <w:unhideWhenUsed/>
    <w:rsid w:val="00F40381"/>
  </w:style>
  <w:style w:type="table" w:customStyle="1" w:styleId="3">
    <w:name w:val="表格格線3"/>
    <w:basedOn w:val="a1"/>
    <w:next w:val="a4"/>
    <w:uiPriority w:val="59"/>
    <w:rsid w:val="00F4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9F1915"/>
  </w:style>
  <w:style w:type="paragraph" w:customStyle="1" w:styleId="af7">
    <w:name w:val="字元 字元 字元"/>
    <w:basedOn w:val="a"/>
    <w:rsid w:val="00DF5399"/>
    <w:pPr>
      <w:widowControl/>
      <w:spacing w:after="160" w:line="240" w:lineRule="exact"/>
    </w:pPr>
    <w:rPr>
      <w:rFonts w:ascii="Verdana" w:eastAsia="Times New Roman" w:hAnsi="Verdana" w:cs="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iPriority w:val="99"/>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character" w:styleId="af1">
    <w:name w:val="Placeholder Text"/>
    <w:basedOn w:val="a0"/>
    <w:uiPriority w:val="99"/>
    <w:semiHidden/>
    <w:rsid w:val="00D51B3A"/>
    <w:rPr>
      <w:color w:val="808080"/>
    </w:rPr>
  </w:style>
  <w:style w:type="table" w:customStyle="1" w:styleId="1">
    <w:name w:val="表格格線1"/>
    <w:basedOn w:val="a1"/>
    <w:next w:val="a4"/>
    <w:uiPriority w:val="59"/>
    <w:rsid w:val="005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D92708"/>
  </w:style>
  <w:style w:type="table" w:customStyle="1" w:styleId="2">
    <w:name w:val="表格格線2"/>
    <w:basedOn w:val="a1"/>
    <w:next w:val="a4"/>
    <w:uiPriority w:val="59"/>
    <w:rsid w:val="00D9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92708"/>
    <w:pPr>
      <w:jc w:val="distribute"/>
    </w:pPr>
    <w:rPr>
      <w:rFonts w:ascii="Times New Roman" w:eastAsia="標楷體" w:hAnsi="Times New Roman" w:cs="Times New Roman"/>
      <w:szCs w:val="20"/>
    </w:rPr>
  </w:style>
  <w:style w:type="character" w:customStyle="1" w:styleId="af3">
    <w:name w:val="本文 字元"/>
    <w:basedOn w:val="a0"/>
    <w:link w:val="af2"/>
    <w:rsid w:val="00D92708"/>
    <w:rPr>
      <w:rFonts w:ascii="Times New Roman" w:eastAsia="標楷體" w:hAnsi="Times New Roman" w:cs="Times New Roman"/>
      <w:szCs w:val="20"/>
    </w:rPr>
  </w:style>
  <w:style w:type="paragraph" w:styleId="af4">
    <w:name w:val="Body Text Indent"/>
    <w:basedOn w:val="a"/>
    <w:link w:val="af5"/>
    <w:rsid w:val="00D92708"/>
    <w:pPr>
      <w:ind w:left="1258" w:hangingChars="393" w:hanging="1258"/>
    </w:pPr>
    <w:rPr>
      <w:rFonts w:ascii="Times New Roman" w:eastAsia="標楷體" w:hAnsi="Times New Roman" w:cs="Times New Roman"/>
      <w:sz w:val="32"/>
      <w:szCs w:val="20"/>
    </w:rPr>
  </w:style>
  <w:style w:type="character" w:customStyle="1" w:styleId="af5">
    <w:name w:val="本文縮排 字元"/>
    <w:basedOn w:val="a0"/>
    <w:link w:val="af4"/>
    <w:rsid w:val="00D92708"/>
    <w:rPr>
      <w:rFonts w:ascii="Times New Roman" w:eastAsia="標楷體" w:hAnsi="Times New Roman" w:cs="Times New Roman"/>
      <w:sz w:val="32"/>
      <w:szCs w:val="20"/>
    </w:rPr>
  </w:style>
  <w:style w:type="numbering" w:customStyle="1" w:styleId="20">
    <w:name w:val="無清單2"/>
    <w:next w:val="a2"/>
    <w:uiPriority w:val="99"/>
    <w:semiHidden/>
    <w:unhideWhenUsed/>
    <w:rsid w:val="00F40381"/>
  </w:style>
  <w:style w:type="table" w:customStyle="1" w:styleId="3">
    <w:name w:val="表格格線3"/>
    <w:basedOn w:val="a1"/>
    <w:next w:val="a4"/>
    <w:uiPriority w:val="59"/>
    <w:rsid w:val="00F4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9F1915"/>
  </w:style>
  <w:style w:type="paragraph" w:customStyle="1" w:styleId="af7">
    <w:name w:val="字元 字元 字元"/>
    <w:basedOn w:val="a"/>
    <w:rsid w:val="00DF5399"/>
    <w:pPr>
      <w:widowControl/>
      <w:spacing w:after="160" w:line="240" w:lineRule="exact"/>
    </w:pPr>
    <w:rPr>
      <w:rFonts w:ascii="Verdana" w:eastAsia="Times New Roman" w:hAnsi="Verdana"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F9DE-F203-42B6-B34B-90DB4C98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15</Pages>
  <Words>1767</Words>
  <Characters>10072</Characters>
  <Application>Microsoft Office Word</Application>
  <DocSecurity>0</DocSecurity>
  <Lines>83</Lines>
  <Paragraphs>23</Paragraphs>
  <ScaleCrop>false</ScaleCrop>
  <Company>Hewlett-Packard Company</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邱文琦</cp:lastModifiedBy>
  <cp:revision>201</cp:revision>
  <cp:lastPrinted>2014-12-16T09:38:00Z</cp:lastPrinted>
  <dcterms:created xsi:type="dcterms:W3CDTF">2014-09-29T10:48:00Z</dcterms:created>
  <dcterms:modified xsi:type="dcterms:W3CDTF">2014-12-22T09:30:00Z</dcterms:modified>
</cp:coreProperties>
</file>