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23" w:rsidRPr="00E54BCD" w:rsidRDefault="00161123">
      <w:pPr>
        <w:pStyle w:val="a7"/>
        <w:rPr>
          <w:rFonts w:eastAsia="標楷體"/>
          <w:color w:val="FF6600"/>
        </w:rPr>
      </w:pPr>
    </w:p>
    <w:p w:rsidR="00161123" w:rsidRPr="00E54BCD" w:rsidRDefault="00143830">
      <w:pPr>
        <w:pStyle w:val="a7"/>
        <w:rPr>
          <w:rFonts w:eastAsia="標楷體"/>
          <w:color w:val="FF6600"/>
        </w:rPr>
      </w:pPr>
      <w:r w:rsidRPr="00E54BCD">
        <w:rPr>
          <w:rFonts w:eastAsia="標楷體"/>
          <w:noProof/>
        </w:rPr>
        <mc:AlternateContent>
          <mc:Choice Requires="wps">
            <w:drawing>
              <wp:anchor distT="0" distB="0" distL="114300" distR="114300" simplePos="0" relativeHeight="251664384" behindDoc="0" locked="0" layoutInCell="1" allowOverlap="1">
                <wp:simplePos x="0" y="0"/>
                <wp:positionH relativeFrom="column">
                  <wp:posOffset>2058035</wp:posOffset>
                </wp:positionH>
                <wp:positionV relativeFrom="paragraph">
                  <wp:posOffset>161925</wp:posOffset>
                </wp:positionV>
                <wp:extent cx="2009140" cy="373380"/>
                <wp:effectExtent l="6350" t="12065" r="13335" b="508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412D0D" w:rsidRPr="00DA75FC" w:rsidRDefault="00412D0D"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4hPg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FzFviE+AgAAVQQAAA4A&#10;AAAAAAAAAAAAAAAALgIAAGRycy9lMm9Eb2MueG1sUEsBAi0AFAAGAAgAAAAhANHgNVXfAAAACQEA&#10;AA8AAAAAAAAAAAAAAAAAmAQAAGRycy9kb3ducmV2LnhtbFBLBQYAAAAABAAEAPMAAACkBQAAAAA=&#10;">
                <v:textbox>
                  <w:txbxContent>
                    <w:p w:rsidR="00412D0D" w:rsidRPr="00DA75FC" w:rsidRDefault="00412D0D"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Pr="00E54BCD">
        <w:rPr>
          <w:rFonts w:eastAsia="標楷體"/>
          <w:noProof/>
          <w:color w:val="FF6600"/>
        </w:rPr>
        <w:drawing>
          <wp:inline distT="0" distB="0" distL="0" distR="0">
            <wp:extent cx="6118860" cy="708660"/>
            <wp:effectExtent l="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708660"/>
                    </a:xfrm>
                    <a:prstGeom prst="rect">
                      <a:avLst/>
                    </a:prstGeom>
                    <a:noFill/>
                    <a:ln>
                      <a:noFill/>
                    </a:ln>
                  </pic:spPr>
                </pic:pic>
              </a:graphicData>
            </a:graphic>
          </wp:inline>
        </w:drawing>
      </w:r>
    </w:p>
    <w:p w:rsidR="00161123" w:rsidRPr="00E54BCD" w:rsidRDefault="00161123">
      <w:pPr>
        <w:rPr>
          <w:rFonts w:eastAsia="標楷體"/>
          <w:b/>
          <w:bCs/>
          <w:color w:val="0000FF"/>
          <w:szCs w:val="20"/>
        </w:rPr>
      </w:pPr>
      <w:r w:rsidRPr="00E54BCD">
        <w:rPr>
          <w:rFonts w:eastAsia="標楷體"/>
          <w:b/>
          <w:bCs/>
          <w:color w:val="0000FF"/>
          <w:szCs w:val="20"/>
        </w:rPr>
        <w:t>以下資料由</w:t>
      </w:r>
      <w:r w:rsidR="002F524E" w:rsidRPr="00E54BCD">
        <w:rPr>
          <w:rFonts w:eastAsia="標楷體"/>
          <w:b/>
          <w:bCs/>
          <w:color w:val="0000FF"/>
          <w:szCs w:val="20"/>
        </w:rPr>
        <w:t>大銀微系統股份有限</w:t>
      </w:r>
      <w:r w:rsidRPr="00E54BCD">
        <w:rPr>
          <w:rFonts w:eastAsia="標楷體"/>
          <w:b/>
          <w:bCs/>
          <w:color w:val="0000FF"/>
          <w:szCs w:val="20"/>
        </w:rPr>
        <w:t>公司</w:t>
      </w:r>
      <w:r w:rsidR="00BF2B97" w:rsidRPr="00E54BCD">
        <w:rPr>
          <w:rFonts w:eastAsia="標楷體"/>
          <w:b/>
          <w:bCs/>
          <w:color w:val="FF0000"/>
          <w:szCs w:val="20"/>
          <w:u w:val="single"/>
          <w:shd w:val="pct15" w:color="auto" w:fill="FFFFFF"/>
        </w:rPr>
        <w:t>及其推薦證券商</w:t>
      </w:r>
      <w:r w:rsidR="00A277D2" w:rsidRPr="00E54BCD">
        <w:rPr>
          <w:rFonts w:eastAsia="標楷體"/>
          <w:b/>
          <w:bCs/>
          <w:color w:val="0000FF"/>
          <w:szCs w:val="20"/>
        </w:rPr>
        <w:t>提供</w:t>
      </w:r>
      <w:r w:rsidRPr="00E54BCD">
        <w:rPr>
          <w:rFonts w:eastAsia="標楷體"/>
          <w:b/>
          <w:bCs/>
          <w:color w:val="0000FF"/>
          <w:szCs w:val="20"/>
        </w:rPr>
        <w:t>，資料若有錯誤、遺漏或虛偽不實，</w:t>
      </w:r>
      <w:proofErr w:type="gramStart"/>
      <w:r w:rsidRPr="00E54BCD">
        <w:rPr>
          <w:rFonts w:eastAsia="標楷體"/>
          <w:b/>
          <w:bCs/>
          <w:color w:val="0000FF"/>
          <w:szCs w:val="20"/>
        </w:rPr>
        <w:t>均由該</w:t>
      </w:r>
      <w:proofErr w:type="gramEnd"/>
      <w:r w:rsidRPr="00E54BCD">
        <w:rPr>
          <w:rFonts w:eastAsia="標楷體"/>
          <w:b/>
          <w:bCs/>
          <w:color w:val="0000FF"/>
          <w:szCs w:val="20"/>
        </w:rPr>
        <w:t>公司</w:t>
      </w:r>
      <w:r w:rsidR="00BF2B97" w:rsidRPr="00E54BCD">
        <w:rPr>
          <w:rFonts w:eastAsia="標楷體"/>
          <w:b/>
          <w:bCs/>
          <w:color w:val="FF0000"/>
          <w:szCs w:val="20"/>
          <w:u w:val="single"/>
          <w:shd w:val="pct15" w:color="auto" w:fill="FFFFFF"/>
        </w:rPr>
        <w:t>及其推薦證券商</w:t>
      </w:r>
      <w:r w:rsidRPr="00E54BCD">
        <w:rPr>
          <w:rFonts w:eastAsia="標楷體"/>
          <w:b/>
          <w:bCs/>
          <w:color w:val="0000FF"/>
          <w:szCs w:val="20"/>
        </w:rPr>
        <w:t>負責。</w:t>
      </w:r>
    </w:p>
    <w:p w:rsidR="00F97EB6" w:rsidRPr="00E54BCD" w:rsidRDefault="00F97EB6">
      <w:pPr>
        <w:rPr>
          <w:rFonts w:eastAsia="標楷體"/>
          <w:b/>
          <w:bCs/>
          <w:color w:val="FF0000"/>
          <w:szCs w:val="20"/>
          <w:u w:val="single"/>
          <w:shd w:val="pct15" w:color="auto" w:fill="FFFFFF"/>
        </w:rPr>
      </w:pPr>
      <w:r w:rsidRPr="00E54BCD">
        <w:rPr>
          <w:rFonts w:eastAsia="標楷體"/>
          <w:b/>
          <w:bCs/>
          <w:color w:val="FF0000"/>
          <w:szCs w:val="20"/>
          <w:u w:val="single"/>
          <w:shd w:val="pct15" w:color="auto" w:fill="FFFFFF"/>
        </w:rPr>
        <w:t>以下揭露之認購價格及依據等資訊，係申請</w:t>
      </w:r>
      <w:proofErr w:type="gramStart"/>
      <w:r w:rsidRPr="00E54BCD">
        <w:rPr>
          <w:rFonts w:eastAsia="標楷體"/>
          <w:b/>
          <w:bCs/>
          <w:color w:val="FF0000"/>
          <w:szCs w:val="20"/>
          <w:u w:val="single"/>
          <w:shd w:val="pct15" w:color="auto" w:fill="FFFFFF"/>
        </w:rPr>
        <w:t>登錄興櫃公司</w:t>
      </w:r>
      <w:proofErr w:type="gramEnd"/>
      <w:r w:rsidRPr="00E54BCD">
        <w:rPr>
          <w:rFonts w:eastAsia="標楷體"/>
          <w:b/>
          <w:bCs/>
          <w:color w:val="FF0000"/>
          <w:szCs w:val="20"/>
          <w:u w:val="single"/>
          <w:shd w:val="pct15" w:color="auto" w:fill="FFFFFF"/>
        </w:rPr>
        <w:t>與其推薦證券商依認購當時綜合考量各種因素後所議定。</w:t>
      </w:r>
      <w:proofErr w:type="gramStart"/>
      <w:r w:rsidRPr="00E54BCD">
        <w:rPr>
          <w:rFonts w:eastAsia="標楷體"/>
          <w:b/>
          <w:bCs/>
          <w:color w:val="FF0000"/>
          <w:szCs w:val="20"/>
          <w:u w:val="single"/>
          <w:shd w:val="pct15" w:color="auto" w:fill="FFFFFF"/>
        </w:rPr>
        <w:t>由於興櫃公司</w:t>
      </w:r>
      <w:proofErr w:type="gramEnd"/>
      <w:r w:rsidRPr="00E54BCD">
        <w:rPr>
          <w:rFonts w:eastAsia="標楷體"/>
          <w:b/>
          <w:bCs/>
          <w:color w:val="FF0000"/>
          <w:szCs w:val="20"/>
          <w:u w:val="single"/>
          <w:shd w:val="pct15" w:color="auto" w:fill="FFFFFF"/>
        </w:rPr>
        <w:t>財務業務狀況及資本市場將隨時空而變動，投資人切勿以上開資訊作為投資判斷之唯一依據，務請特別</w:t>
      </w:r>
      <w:r w:rsidR="00A277D2" w:rsidRPr="00E54BCD">
        <w:rPr>
          <w:rFonts w:eastAsia="標楷體"/>
          <w:b/>
          <w:bCs/>
          <w:color w:val="FF0000"/>
          <w:szCs w:val="20"/>
          <w:u w:val="single"/>
          <w:shd w:val="pct15" w:color="auto" w:fill="FFFFFF"/>
        </w:rPr>
        <w:t>注</w:t>
      </w:r>
      <w:r w:rsidRPr="00E54BCD">
        <w:rPr>
          <w:rFonts w:eastAsia="標楷體"/>
          <w:b/>
          <w:bCs/>
          <w:color w:val="FF0000"/>
          <w:szCs w:val="20"/>
          <w:u w:val="single"/>
          <w:shd w:val="pct15" w:color="auto" w:fill="FFFFFF"/>
        </w:rPr>
        <w:t>意</w:t>
      </w:r>
    </w:p>
    <w:p w:rsidR="00161123" w:rsidRPr="00E54BCD" w:rsidRDefault="00143830">
      <w:pPr>
        <w:tabs>
          <w:tab w:val="left" w:pos="1125"/>
        </w:tabs>
        <w:rPr>
          <w:rFonts w:eastAsia="標楷體"/>
          <w:b/>
          <w:bCs/>
          <w:color w:val="FF6600"/>
          <w:sz w:val="20"/>
          <w:szCs w:val="20"/>
        </w:rPr>
      </w:pPr>
      <w:r w:rsidRPr="00E54BCD">
        <w:rPr>
          <w:rFonts w:eastAsia="標楷體"/>
          <w:b/>
          <w:bCs/>
          <w:noProof/>
          <w:color w:val="FF6600"/>
        </w:rPr>
        <mc:AlternateContent>
          <mc:Choice Requires="wps">
            <w:drawing>
              <wp:anchor distT="0" distB="0" distL="114300" distR="114300" simplePos="0" relativeHeight="251651072" behindDoc="1" locked="0" layoutInCell="1" allowOverlap="1">
                <wp:simplePos x="0" y="0"/>
                <wp:positionH relativeFrom="column">
                  <wp:posOffset>0</wp:posOffset>
                </wp:positionH>
                <wp:positionV relativeFrom="paragraph">
                  <wp:posOffset>175895</wp:posOffset>
                </wp:positionV>
                <wp:extent cx="6105525" cy="1238250"/>
                <wp:effectExtent l="0" t="0" r="3810" b="635"/>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0D" w:rsidRDefault="00412D0D">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BQPxiGKAgAAGQUAAA4AAAAAAAAAAAAAAAAALgIAAGRycy9lMm9Eb2MueG1sUEsBAi0AFAAGAAgA&#10;AAAhAPXBUirbAAAABwEAAA8AAAAAAAAAAAAAAAAA5AQAAGRycy9kb3ducmV2LnhtbFBLBQYAAAAA&#10;BAAEAPMAAADsBQAAAAA=&#10;" fillcolor="#fffbed" stroked="f">
                <v:textbox>
                  <w:txbxContent>
                    <w:p w:rsidR="00412D0D" w:rsidRDefault="00412D0D">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E54BCD" w:rsidRDefault="00143830">
      <w:pPr>
        <w:rPr>
          <w:rFonts w:eastAsia="標楷體"/>
          <w:b/>
          <w:bCs/>
          <w:color w:val="FF0000"/>
          <w:sz w:val="20"/>
          <w:szCs w:val="20"/>
          <w:shd w:val="pct15" w:color="auto" w:fill="FFFFFF"/>
        </w:rPr>
      </w:pPr>
      <w:bookmarkStart w:id="0" w:name="第一頁"/>
      <w:bookmarkEnd w:id="0"/>
      <w:r w:rsidRPr="00E54BCD">
        <w:rPr>
          <w:rFonts w:eastAsia="標楷體"/>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BCD">
        <w:rPr>
          <w:rFonts w:eastAsia="標楷體"/>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E54BCD">
        <w:rPr>
          <w:rFonts w:eastAsia="標楷體"/>
          <w:b/>
          <w:bCs/>
          <w:color w:val="FF6600"/>
          <w:sz w:val="20"/>
          <w:szCs w:val="20"/>
        </w:rPr>
        <w:t xml:space="preserve">   </w:t>
      </w:r>
      <w:r w:rsidR="00BF2B97" w:rsidRPr="00E54BCD">
        <w:rPr>
          <w:rFonts w:eastAsia="標楷體"/>
          <w:b/>
          <w:bCs/>
          <w:color w:val="FF0000"/>
          <w:sz w:val="20"/>
          <w:szCs w:val="20"/>
          <w:u w:val="single"/>
          <w:shd w:val="pct15" w:color="auto" w:fill="FFFFFF"/>
        </w:rPr>
        <w:t>認購相關資訊</w:t>
      </w:r>
    </w:p>
    <w:p w:rsidR="00BF2B97" w:rsidRPr="00E54BCD" w:rsidRDefault="00143830">
      <w:pPr>
        <w:rPr>
          <w:rFonts w:eastAsia="標楷體"/>
          <w:b/>
          <w:bCs/>
          <w:color w:val="FF6600"/>
          <w:sz w:val="20"/>
          <w:szCs w:val="20"/>
        </w:rPr>
      </w:pPr>
      <w:r w:rsidRPr="00E54BCD">
        <w:rPr>
          <w:rFonts w:eastAsia="標楷體"/>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E54BCD">
        <w:rPr>
          <w:rFonts w:eastAsia="標楷體"/>
          <w:b/>
          <w:bCs/>
          <w:color w:val="FF6600"/>
          <w:sz w:val="20"/>
          <w:szCs w:val="20"/>
        </w:rPr>
        <w:t xml:space="preserve">   </w:t>
      </w:r>
      <w:hyperlink w:anchor="公司簡介" w:history="1">
        <w:r w:rsidR="00BF2B97" w:rsidRPr="00E54BCD">
          <w:rPr>
            <w:rStyle w:val="a6"/>
            <w:rFonts w:eastAsia="標楷體"/>
            <w:b/>
            <w:bCs/>
            <w:color w:val="FF6600"/>
            <w:sz w:val="20"/>
            <w:szCs w:val="20"/>
          </w:rPr>
          <w:t>公司簡介</w:t>
        </w:r>
      </w:hyperlink>
    </w:p>
    <w:p w:rsidR="00161123" w:rsidRPr="00E54BCD" w:rsidRDefault="00143830">
      <w:pPr>
        <w:rPr>
          <w:rFonts w:eastAsia="標楷體"/>
          <w:b/>
          <w:bCs/>
          <w:color w:val="FF6600"/>
          <w:sz w:val="20"/>
          <w:szCs w:val="20"/>
        </w:rPr>
      </w:pPr>
      <w:r w:rsidRPr="00E54BCD">
        <w:rPr>
          <w:rFonts w:eastAsia="標楷體"/>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sidRPr="00E54BCD">
        <w:rPr>
          <w:rFonts w:eastAsia="標楷體"/>
          <w:b/>
          <w:bCs/>
          <w:color w:val="FF6600"/>
          <w:sz w:val="20"/>
          <w:szCs w:val="20"/>
        </w:rPr>
        <w:t xml:space="preserve">   </w:t>
      </w:r>
      <w:hyperlink w:anchor="主要業務項目" w:history="1">
        <w:r w:rsidR="00161123" w:rsidRPr="00E54BCD">
          <w:rPr>
            <w:rStyle w:val="a6"/>
            <w:rFonts w:eastAsia="標楷體"/>
            <w:b/>
            <w:bCs/>
            <w:color w:val="FF6600"/>
            <w:sz w:val="20"/>
            <w:szCs w:val="20"/>
          </w:rPr>
          <w:t>主要業務項目</w:t>
        </w:r>
      </w:hyperlink>
    </w:p>
    <w:p w:rsidR="00161123" w:rsidRPr="00E54BCD" w:rsidRDefault="00143830">
      <w:pPr>
        <w:rPr>
          <w:rFonts w:eastAsia="標楷體"/>
          <w:b/>
          <w:bCs/>
          <w:color w:val="FF6600"/>
          <w:sz w:val="20"/>
          <w:szCs w:val="20"/>
        </w:rPr>
      </w:pPr>
      <w:r w:rsidRPr="00E54BCD">
        <w:rPr>
          <w:rFonts w:eastAsia="標楷體"/>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E54BCD">
        <w:rPr>
          <w:rFonts w:eastAsia="標楷體"/>
          <w:b/>
          <w:bCs/>
          <w:color w:val="FF6600"/>
          <w:sz w:val="20"/>
          <w:szCs w:val="20"/>
        </w:rPr>
        <w:t xml:space="preserve">   </w:t>
      </w:r>
      <w:hyperlink w:anchor="最近五年度簡明損益表及申請年度截至最近月份止之自結損益表" w:history="1">
        <w:r w:rsidR="00161123" w:rsidRPr="00E54BCD">
          <w:rPr>
            <w:rStyle w:val="a6"/>
            <w:rFonts w:eastAsia="標楷體"/>
            <w:b/>
            <w:bCs/>
            <w:color w:val="FF6600"/>
            <w:sz w:val="20"/>
            <w:szCs w:val="20"/>
          </w:rPr>
          <w:t>最近</w:t>
        </w:r>
        <w:proofErr w:type="gramStart"/>
        <w:r w:rsidR="00161123" w:rsidRPr="00E54BCD">
          <w:rPr>
            <w:rStyle w:val="a6"/>
            <w:rFonts w:eastAsia="標楷體"/>
            <w:b/>
            <w:bCs/>
            <w:color w:val="FF6600"/>
            <w:sz w:val="20"/>
            <w:szCs w:val="20"/>
          </w:rPr>
          <w:t>五</w:t>
        </w:r>
        <w:proofErr w:type="gramEnd"/>
        <w:r w:rsidR="00161123" w:rsidRPr="00E54BCD">
          <w:rPr>
            <w:rStyle w:val="a6"/>
            <w:rFonts w:eastAsia="標楷體"/>
            <w:b/>
            <w:bCs/>
            <w:color w:val="FF6600"/>
            <w:sz w:val="20"/>
            <w:szCs w:val="20"/>
          </w:rPr>
          <w:t>年度簡明損益表及申請年度截至最近月份止之自結損益表</w:t>
        </w:r>
      </w:hyperlink>
    </w:p>
    <w:p w:rsidR="00161123" w:rsidRPr="00E54BCD" w:rsidRDefault="00143830">
      <w:pPr>
        <w:rPr>
          <w:rFonts w:eastAsia="標楷體"/>
          <w:b/>
          <w:bCs/>
          <w:color w:val="FF6600"/>
          <w:sz w:val="20"/>
          <w:szCs w:val="20"/>
        </w:rPr>
      </w:pPr>
      <w:r w:rsidRPr="00E54BCD">
        <w:rPr>
          <w:rFonts w:eastAsia="標楷體"/>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E54BCD">
        <w:rPr>
          <w:rFonts w:eastAsia="標楷體"/>
          <w:b/>
          <w:bCs/>
          <w:color w:val="FF6600"/>
          <w:sz w:val="20"/>
          <w:szCs w:val="20"/>
        </w:rPr>
        <w:t xml:space="preserve">   </w:t>
      </w:r>
      <w:hyperlink w:anchor="最近五年度簡明資產負債表" w:history="1">
        <w:r w:rsidR="00161123" w:rsidRPr="00E54BCD">
          <w:rPr>
            <w:rStyle w:val="a6"/>
            <w:rFonts w:eastAsia="標楷體"/>
            <w:b/>
            <w:bCs/>
            <w:color w:val="FF6600"/>
            <w:sz w:val="20"/>
            <w:szCs w:val="20"/>
          </w:rPr>
          <w:t>最近</w:t>
        </w:r>
        <w:proofErr w:type="gramStart"/>
        <w:r w:rsidR="00161123" w:rsidRPr="00E54BCD">
          <w:rPr>
            <w:rStyle w:val="a6"/>
            <w:rFonts w:eastAsia="標楷體"/>
            <w:b/>
            <w:bCs/>
            <w:color w:val="FF6600"/>
            <w:sz w:val="20"/>
            <w:szCs w:val="20"/>
          </w:rPr>
          <w:t>五</w:t>
        </w:r>
        <w:proofErr w:type="gramEnd"/>
        <w:r w:rsidR="00161123" w:rsidRPr="00E54BCD">
          <w:rPr>
            <w:rStyle w:val="a6"/>
            <w:rFonts w:eastAsia="標楷體"/>
            <w:b/>
            <w:bCs/>
            <w:color w:val="FF6600"/>
            <w:sz w:val="20"/>
            <w:szCs w:val="20"/>
          </w:rPr>
          <w:t>年度簡明資產負債表</w:t>
        </w:r>
      </w:hyperlink>
    </w:p>
    <w:p w:rsidR="00161123" w:rsidRPr="00E54BCD" w:rsidRDefault="00143830">
      <w:pPr>
        <w:rPr>
          <w:rFonts w:eastAsia="標楷體"/>
          <w:b/>
          <w:bCs/>
          <w:color w:val="FF6600"/>
          <w:sz w:val="20"/>
        </w:rPr>
      </w:pPr>
      <w:r w:rsidRPr="00E54BCD">
        <w:rPr>
          <w:rFonts w:eastAsia="標楷體"/>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E54BCD">
        <w:rPr>
          <w:rFonts w:eastAsia="標楷體"/>
          <w:b/>
          <w:bCs/>
          <w:color w:val="FF6600"/>
          <w:sz w:val="20"/>
          <w:szCs w:val="20"/>
        </w:rPr>
        <w:t xml:space="preserve">   </w:t>
      </w:r>
      <w:hyperlink w:anchor="最近三年度財務比率及股利發放情形" w:history="1">
        <w:r w:rsidR="00161123" w:rsidRPr="00E54BCD">
          <w:rPr>
            <w:rStyle w:val="a6"/>
            <w:rFonts w:eastAsia="標楷體"/>
            <w:b/>
            <w:bCs/>
            <w:color w:val="FF6600"/>
            <w:sz w:val="20"/>
            <w:szCs w:val="20"/>
          </w:rPr>
          <w:t>最近三年度財務比率</w:t>
        </w:r>
      </w:hyperlink>
    </w:p>
    <w:p w:rsidR="00161123" w:rsidRPr="00E54BCD" w:rsidRDefault="00161123">
      <w:pPr>
        <w:rPr>
          <w:rFonts w:eastAsia="標楷體"/>
          <w:b/>
          <w:bCs/>
          <w:sz w:val="20"/>
        </w:rPr>
      </w:pPr>
    </w:p>
    <w:p w:rsidR="00161123" w:rsidRPr="00CB4DE6" w:rsidRDefault="00161123">
      <w:pPr>
        <w:rPr>
          <w:rFonts w:eastAsia="標楷體"/>
          <w:b/>
          <w:bCs/>
        </w:rPr>
      </w:pPr>
      <w:r w:rsidRPr="00CB4DE6">
        <w:rPr>
          <w:rFonts w:eastAsia="標楷體"/>
          <w:b/>
          <w:bCs/>
        </w:rPr>
        <w:t>公司名稱：</w:t>
      </w:r>
      <w:r w:rsidR="002F524E" w:rsidRPr="00CB4DE6">
        <w:rPr>
          <w:rFonts w:eastAsia="標楷體"/>
          <w:b/>
          <w:bCs/>
          <w:color w:val="FF6600"/>
        </w:rPr>
        <w:t>大銀微系統</w:t>
      </w:r>
      <w:r w:rsidRPr="00CB4DE6">
        <w:rPr>
          <w:rFonts w:eastAsia="標楷體"/>
          <w:b/>
          <w:bCs/>
          <w:color w:val="FF6600"/>
        </w:rPr>
        <w:t>股份有限公司</w:t>
      </w:r>
      <w:r w:rsidRPr="00CB4DE6">
        <w:rPr>
          <w:rFonts w:eastAsia="標楷體"/>
          <w:b/>
          <w:bCs/>
        </w:rPr>
        <w:t xml:space="preserve"> (</w:t>
      </w:r>
      <w:r w:rsidRPr="00CB4DE6">
        <w:rPr>
          <w:rFonts w:eastAsia="標楷體"/>
          <w:b/>
          <w:bCs/>
        </w:rPr>
        <w:t>股票代號：</w:t>
      </w:r>
      <w:r w:rsidR="006F5E25" w:rsidRPr="00CB4DE6">
        <w:rPr>
          <w:rFonts w:eastAsia="標楷體" w:hint="eastAsia"/>
          <w:b/>
          <w:bCs/>
        </w:rPr>
        <w:t>4576</w:t>
      </w:r>
      <w:r w:rsidRPr="00CB4DE6">
        <w:rPr>
          <w:rFonts w:eastAsia="標楷體"/>
          <w:b/>
          <w:bCs/>
        </w:rPr>
        <w:t>)</w:t>
      </w:r>
    </w:p>
    <w:p w:rsidR="00161123" w:rsidRPr="00E54BCD" w:rsidRDefault="00161123">
      <w:pPr>
        <w:jc w:val="both"/>
        <w:rPr>
          <w:rFonts w:eastAsia="標楷體"/>
        </w:rPr>
      </w:pPr>
      <w:bookmarkStart w:id="1" w:name="基本資料"/>
      <w:bookmarkEnd w:id="1"/>
      <w:r w:rsidRPr="00E54BCD">
        <w:rPr>
          <w:rFonts w:eastAsia="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2"/>
        <w:gridCol w:w="6596"/>
      </w:tblGrid>
      <w:tr w:rsidR="00161123" w:rsidRPr="00E54BCD" w:rsidTr="00E831B9">
        <w:trPr>
          <w:cantSplit/>
        </w:trPr>
        <w:tc>
          <w:tcPr>
            <w:tcW w:w="2972" w:type="dxa"/>
            <w:shd w:val="clear" w:color="auto" w:fill="F9F9F9"/>
          </w:tcPr>
          <w:p w:rsidR="00161123" w:rsidRPr="00E831B9" w:rsidRDefault="00161123">
            <w:pPr>
              <w:rPr>
                <w:rFonts w:eastAsia="標楷體"/>
              </w:rPr>
            </w:pPr>
            <w:r w:rsidRPr="00E831B9">
              <w:rPr>
                <w:rFonts w:eastAsia="標楷體"/>
              </w:rPr>
              <w:t>輔導推薦證券商</w:t>
            </w:r>
          </w:p>
        </w:tc>
        <w:tc>
          <w:tcPr>
            <w:tcW w:w="6596" w:type="dxa"/>
          </w:tcPr>
          <w:p w:rsidR="00161123" w:rsidRPr="00E831B9" w:rsidRDefault="000B50F2" w:rsidP="00C666A6">
            <w:pPr>
              <w:rPr>
                <w:rFonts w:eastAsia="標楷體"/>
              </w:rPr>
            </w:pPr>
            <w:r w:rsidRPr="00E831B9">
              <w:rPr>
                <w:rFonts w:eastAsia="標楷體"/>
              </w:rPr>
              <w:t>元大證券股份有限公司、</w:t>
            </w:r>
            <w:r w:rsidR="00C666A6" w:rsidRPr="00E831B9">
              <w:rPr>
                <w:rFonts w:eastAsia="標楷體"/>
              </w:rPr>
              <w:t>富邦綜合</w:t>
            </w:r>
            <w:r w:rsidRPr="00E831B9">
              <w:rPr>
                <w:rFonts w:eastAsia="標楷體"/>
              </w:rPr>
              <w:t>證券股份有限公司</w:t>
            </w:r>
          </w:p>
        </w:tc>
      </w:tr>
      <w:tr w:rsidR="00FD1CF9" w:rsidRPr="00E54BCD" w:rsidTr="00E831B9">
        <w:trPr>
          <w:cantSplit/>
        </w:trPr>
        <w:tc>
          <w:tcPr>
            <w:tcW w:w="2972" w:type="dxa"/>
            <w:shd w:val="clear" w:color="auto" w:fill="F9F9F9"/>
          </w:tcPr>
          <w:p w:rsidR="00FD1CF9" w:rsidRPr="00E831B9" w:rsidRDefault="00FD1CF9" w:rsidP="00385C47">
            <w:pPr>
              <w:rPr>
                <w:rFonts w:eastAsia="標楷體"/>
                <w:color w:val="FF0000"/>
              </w:rPr>
            </w:pPr>
            <w:r w:rsidRPr="00E831B9">
              <w:rPr>
                <w:rFonts w:eastAsia="標楷體"/>
                <w:color w:val="FF0000"/>
              </w:rPr>
              <w:t>主辦輔導券商聯絡</w:t>
            </w:r>
            <w:r w:rsidR="00553CD3" w:rsidRPr="00E831B9">
              <w:rPr>
                <w:rFonts w:eastAsia="標楷體"/>
                <w:color w:val="FF0000"/>
              </w:rPr>
              <w:t>人</w:t>
            </w:r>
            <w:r w:rsidRPr="00E831B9">
              <w:rPr>
                <w:rFonts w:eastAsia="標楷體"/>
                <w:color w:val="FF0000"/>
              </w:rPr>
              <w:t>電話</w:t>
            </w:r>
          </w:p>
        </w:tc>
        <w:tc>
          <w:tcPr>
            <w:tcW w:w="6596" w:type="dxa"/>
          </w:tcPr>
          <w:p w:rsidR="00FD1CF9" w:rsidRPr="00E831B9" w:rsidRDefault="000B50F2">
            <w:pPr>
              <w:rPr>
                <w:rFonts w:eastAsia="標楷體"/>
              </w:rPr>
            </w:pPr>
            <w:r w:rsidRPr="00E831B9">
              <w:rPr>
                <w:rFonts w:eastAsia="標楷體"/>
              </w:rPr>
              <w:t>元大證券股份有限公司</w:t>
            </w:r>
            <w:r w:rsidRPr="00E831B9">
              <w:rPr>
                <w:rFonts w:eastAsia="標楷體"/>
              </w:rPr>
              <w:t xml:space="preserve"> </w:t>
            </w:r>
            <w:r w:rsidR="002F524E" w:rsidRPr="00E831B9">
              <w:rPr>
                <w:rFonts w:eastAsia="標楷體"/>
              </w:rPr>
              <w:t>柯小姐</w:t>
            </w:r>
            <w:r w:rsidR="002F524E" w:rsidRPr="00E831B9">
              <w:rPr>
                <w:rFonts w:eastAsia="標楷體"/>
              </w:rPr>
              <w:t xml:space="preserve"> (04)2237-8282 </w:t>
            </w:r>
            <w:r w:rsidR="002F524E" w:rsidRPr="00E831B9">
              <w:rPr>
                <w:rFonts w:eastAsia="標楷體"/>
              </w:rPr>
              <w:t>分機</w:t>
            </w:r>
            <w:r w:rsidR="002F524E" w:rsidRPr="00E831B9">
              <w:rPr>
                <w:rFonts w:eastAsia="標楷體"/>
              </w:rPr>
              <w:t>695</w:t>
            </w:r>
          </w:p>
        </w:tc>
      </w:tr>
      <w:tr w:rsidR="00161123" w:rsidRPr="00E54BCD" w:rsidTr="00E831B9">
        <w:trPr>
          <w:cantSplit/>
        </w:trPr>
        <w:tc>
          <w:tcPr>
            <w:tcW w:w="2972" w:type="dxa"/>
            <w:shd w:val="clear" w:color="auto" w:fill="F9F9F9"/>
          </w:tcPr>
          <w:p w:rsidR="00161123" w:rsidRPr="00E831B9" w:rsidRDefault="00161123">
            <w:pPr>
              <w:rPr>
                <w:rFonts w:eastAsia="標楷體"/>
              </w:rPr>
            </w:pPr>
            <w:r w:rsidRPr="00E831B9">
              <w:rPr>
                <w:rFonts w:eastAsia="標楷體"/>
              </w:rPr>
              <w:t>註冊地國</w:t>
            </w:r>
          </w:p>
        </w:tc>
        <w:tc>
          <w:tcPr>
            <w:tcW w:w="6596" w:type="dxa"/>
          </w:tcPr>
          <w:p w:rsidR="00161123" w:rsidRPr="00E831B9" w:rsidRDefault="00161123">
            <w:pPr>
              <w:rPr>
                <w:rFonts w:eastAsia="標楷體"/>
              </w:rPr>
            </w:pPr>
            <w:r w:rsidRPr="00E831B9">
              <w:rPr>
                <w:rFonts w:eastAsia="標楷體"/>
              </w:rPr>
              <w:t>(</w:t>
            </w:r>
            <w:r w:rsidRPr="00E831B9">
              <w:rPr>
                <w:rFonts w:eastAsia="標楷體"/>
              </w:rPr>
              <w:t>外國發行人適用</w:t>
            </w:r>
            <w:r w:rsidRPr="00E831B9">
              <w:rPr>
                <w:rFonts w:eastAsia="標楷體"/>
              </w:rPr>
              <w:t>)</w:t>
            </w:r>
          </w:p>
        </w:tc>
      </w:tr>
      <w:tr w:rsidR="00161123" w:rsidRPr="00E54BCD" w:rsidTr="00E831B9">
        <w:trPr>
          <w:cantSplit/>
        </w:trPr>
        <w:tc>
          <w:tcPr>
            <w:tcW w:w="2972" w:type="dxa"/>
            <w:shd w:val="clear" w:color="auto" w:fill="F9F9F9"/>
          </w:tcPr>
          <w:p w:rsidR="00161123" w:rsidRPr="00E831B9" w:rsidRDefault="00161123">
            <w:pPr>
              <w:rPr>
                <w:rFonts w:eastAsia="標楷體"/>
              </w:rPr>
            </w:pPr>
            <w:r w:rsidRPr="00E831B9">
              <w:rPr>
                <w:rFonts w:eastAsia="標楷體"/>
              </w:rPr>
              <w:t>訴訟及非訟代理人</w:t>
            </w:r>
          </w:p>
        </w:tc>
        <w:tc>
          <w:tcPr>
            <w:tcW w:w="6596" w:type="dxa"/>
          </w:tcPr>
          <w:p w:rsidR="00161123" w:rsidRPr="00E831B9" w:rsidRDefault="00161123">
            <w:pPr>
              <w:rPr>
                <w:rFonts w:eastAsia="標楷體"/>
              </w:rPr>
            </w:pPr>
            <w:r w:rsidRPr="00E831B9">
              <w:rPr>
                <w:rFonts w:eastAsia="標楷體"/>
              </w:rPr>
              <w:t>(</w:t>
            </w:r>
            <w:r w:rsidRPr="00E831B9">
              <w:rPr>
                <w:rFonts w:eastAsia="標楷體"/>
              </w:rPr>
              <w:t>外國發行人適用</w:t>
            </w:r>
            <w:r w:rsidRPr="00E831B9">
              <w:rPr>
                <w:rFonts w:eastAsia="標楷體"/>
              </w:rPr>
              <w:t>)</w:t>
            </w:r>
          </w:p>
        </w:tc>
      </w:tr>
    </w:tbl>
    <w:p w:rsidR="00161123" w:rsidRPr="00E54BCD" w:rsidRDefault="00161123">
      <w:pPr>
        <w:jc w:val="both"/>
        <w:rPr>
          <w:rFonts w:eastAsia="標楷體"/>
        </w:rPr>
      </w:pPr>
      <w:r w:rsidRPr="00E54BCD">
        <w:rPr>
          <w:rFonts w:eastAsia="標楷體"/>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73"/>
        <w:gridCol w:w="4224"/>
      </w:tblGrid>
      <w:tr w:rsidR="00BF2B97" w:rsidRPr="00E54BCD" w:rsidTr="00F23D95">
        <w:tc>
          <w:tcPr>
            <w:tcW w:w="9498" w:type="dxa"/>
            <w:gridSpan w:val="3"/>
            <w:shd w:val="clear" w:color="auto" w:fill="auto"/>
          </w:tcPr>
          <w:p w:rsidR="00BF2B97" w:rsidRPr="00E54BCD" w:rsidRDefault="00BF2B97" w:rsidP="00F23D95">
            <w:pPr>
              <w:jc w:val="center"/>
              <w:rPr>
                <w:rFonts w:eastAsia="標楷體"/>
                <w:u w:val="single"/>
              </w:rPr>
            </w:pPr>
            <w:r w:rsidRPr="00E54BCD">
              <w:rPr>
                <w:rFonts w:eastAsia="標楷體"/>
                <w:u w:val="single"/>
              </w:rPr>
              <w:t>輔導推薦證券商認購</w:t>
            </w:r>
            <w:r w:rsidR="002F524E" w:rsidRPr="00E54BCD">
              <w:rPr>
                <w:rFonts w:eastAsia="標楷體"/>
                <w:u w:val="single"/>
              </w:rPr>
              <w:t>大銀微系統股份有限</w:t>
            </w:r>
            <w:r w:rsidRPr="00E54BCD">
              <w:rPr>
                <w:rFonts w:eastAsia="標楷體"/>
                <w:u w:val="single"/>
              </w:rPr>
              <w:t>公司股票之相關資訊</w:t>
            </w:r>
          </w:p>
        </w:tc>
      </w:tr>
      <w:tr w:rsidR="00E54BCD" w:rsidRPr="00E54BCD" w:rsidTr="00E54BCD">
        <w:tc>
          <w:tcPr>
            <w:tcW w:w="1701" w:type="dxa"/>
            <w:vMerge w:val="restart"/>
            <w:shd w:val="clear" w:color="auto" w:fill="auto"/>
            <w:vAlign w:val="center"/>
          </w:tcPr>
          <w:p w:rsidR="00E54BCD" w:rsidRPr="00E54BCD" w:rsidRDefault="00E54BCD" w:rsidP="00D00024">
            <w:pPr>
              <w:jc w:val="center"/>
              <w:rPr>
                <w:rFonts w:eastAsia="標楷體"/>
              </w:rPr>
            </w:pPr>
            <w:r w:rsidRPr="00E54BCD">
              <w:rPr>
                <w:rFonts w:eastAsia="標楷體"/>
              </w:rPr>
              <w:t>證券商名稱</w:t>
            </w:r>
          </w:p>
        </w:tc>
        <w:tc>
          <w:tcPr>
            <w:tcW w:w="3573" w:type="dxa"/>
            <w:shd w:val="clear" w:color="auto" w:fill="auto"/>
          </w:tcPr>
          <w:p w:rsidR="00E54BCD" w:rsidRPr="00E54BCD" w:rsidRDefault="00E54BCD" w:rsidP="00F23D95">
            <w:pPr>
              <w:jc w:val="center"/>
              <w:rPr>
                <w:rFonts w:eastAsia="標楷體"/>
              </w:rPr>
            </w:pPr>
            <w:r w:rsidRPr="00E54BCD">
              <w:rPr>
                <w:rFonts w:eastAsia="標楷體"/>
              </w:rPr>
              <w:t>主辦</w:t>
            </w:r>
          </w:p>
        </w:tc>
        <w:tc>
          <w:tcPr>
            <w:tcW w:w="4224" w:type="dxa"/>
            <w:shd w:val="clear" w:color="auto" w:fill="auto"/>
          </w:tcPr>
          <w:p w:rsidR="00E54BCD" w:rsidRPr="00E54BCD" w:rsidRDefault="00E54BCD" w:rsidP="00F23D95">
            <w:pPr>
              <w:jc w:val="center"/>
              <w:rPr>
                <w:rFonts w:eastAsia="標楷體"/>
              </w:rPr>
            </w:pPr>
            <w:r w:rsidRPr="00E54BCD">
              <w:rPr>
                <w:rFonts w:eastAsia="標楷體"/>
              </w:rPr>
              <w:t>協辦</w:t>
            </w:r>
          </w:p>
        </w:tc>
      </w:tr>
      <w:tr w:rsidR="00E54BCD" w:rsidRPr="00E54BCD" w:rsidTr="00E54BCD">
        <w:tc>
          <w:tcPr>
            <w:tcW w:w="1701" w:type="dxa"/>
            <w:vMerge/>
            <w:shd w:val="clear" w:color="auto" w:fill="auto"/>
          </w:tcPr>
          <w:p w:rsidR="00E54BCD" w:rsidRPr="00E54BCD" w:rsidRDefault="00E54BCD" w:rsidP="00F23D95">
            <w:pPr>
              <w:jc w:val="center"/>
              <w:rPr>
                <w:rFonts w:eastAsia="標楷體"/>
              </w:rPr>
            </w:pPr>
          </w:p>
        </w:tc>
        <w:tc>
          <w:tcPr>
            <w:tcW w:w="3573" w:type="dxa"/>
            <w:shd w:val="clear" w:color="auto" w:fill="auto"/>
          </w:tcPr>
          <w:p w:rsidR="00E54BCD" w:rsidRPr="00E54BCD" w:rsidRDefault="00E54BCD" w:rsidP="00EE4C00">
            <w:pPr>
              <w:jc w:val="center"/>
              <w:rPr>
                <w:rFonts w:eastAsia="標楷體"/>
              </w:rPr>
            </w:pPr>
            <w:r w:rsidRPr="00E54BCD">
              <w:rPr>
                <w:rFonts w:eastAsia="標楷體"/>
              </w:rPr>
              <w:t>元大證券股份有限公司</w:t>
            </w:r>
          </w:p>
        </w:tc>
        <w:tc>
          <w:tcPr>
            <w:tcW w:w="4224" w:type="dxa"/>
            <w:shd w:val="clear" w:color="auto" w:fill="auto"/>
          </w:tcPr>
          <w:p w:rsidR="00E54BCD" w:rsidRPr="00E54BCD" w:rsidRDefault="00E54BCD" w:rsidP="00EE4C00">
            <w:pPr>
              <w:jc w:val="center"/>
              <w:rPr>
                <w:rFonts w:eastAsia="標楷體"/>
              </w:rPr>
            </w:pPr>
            <w:r w:rsidRPr="00E54BCD">
              <w:rPr>
                <w:rFonts w:eastAsia="標楷體"/>
              </w:rPr>
              <w:t>富邦綜合證券股份限公司</w:t>
            </w:r>
          </w:p>
        </w:tc>
      </w:tr>
      <w:tr w:rsidR="00BF2B97" w:rsidRPr="00E54BCD" w:rsidTr="002F524E">
        <w:tc>
          <w:tcPr>
            <w:tcW w:w="1701" w:type="dxa"/>
            <w:shd w:val="clear" w:color="auto" w:fill="auto"/>
          </w:tcPr>
          <w:p w:rsidR="00BF2B97" w:rsidRPr="00E54BCD" w:rsidRDefault="00BF2B97" w:rsidP="00F23D95">
            <w:pPr>
              <w:jc w:val="center"/>
              <w:rPr>
                <w:rFonts w:eastAsia="標楷體"/>
              </w:rPr>
            </w:pPr>
            <w:r w:rsidRPr="00E54BCD">
              <w:rPr>
                <w:rFonts w:eastAsia="標楷體"/>
              </w:rPr>
              <w:t>認購日期</w:t>
            </w:r>
          </w:p>
        </w:tc>
        <w:tc>
          <w:tcPr>
            <w:tcW w:w="7797" w:type="dxa"/>
            <w:gridSpan w:val="2"/>
            <w:shd w:val="clear" w:color="auto" w:fill="auto"/>
          </w:tcPr>
          <w:p w:rsidR="00BF2B97" w:rsidRPr="00E54BCD" w:rsidRDefault="007310F6" w:rsidP="00E54BCD">
            <w:pPr>
              <w:jc w:val="center"/>
              <w:rPr>
                <w:rFonts w:eastAsia="標楷體"/>
              </w:rPr>
            </w:pPr>
            <w:r>
              <w:rPr>
                <w:rFonts w:eastAsia="標楷體" w:hint="eastAsia"/>
              </w:rPr>
              <w:t>107/10/22</w:t>
            </w:r>
          </w:p>
        </w:tc>
      </w:tr>
      <w:tr w:rsidR="00E54BCD" w:rsidRPr="00E54BCD" w:rsidTr="00E54BCD">
        <w:tc>
          <w:tcPr>
            <w:tcW w:w="1701" w:type="dxa"/>
            <w:shd w:val="clear" w:color="auto" w:fill="auto"/>
          </w:tcPr>
          <w:p w:rsidR="00E54BCD" w:rsidRPr="00E54BCD" w:rsidRDefault="00E54BCD" w:rsidP="00F23D95">
            <w:pPr>
              <w:jc w:val="center"/>
              <w:rPr>
                <w:rFonts w:eastAsia="標楷體"/>
              </w:rPr>
            </w:pPr>
            <w:r w:rsidRPr="00E54BCD">
              <w:rPr>
                <w:rFonts w:eastAsia="標楷體"/>
              </w:rPr>
              <w:t>認購股數（股）</w:t>
            </w:r>
          </w:p>
        </w:tc>
        <w:tc>
          <w:tcPr>
            <w:tcW w:w="3573" w:type="dxa"/>
            <w:shd w:val="clear" w:color="auto" w:fill="auto"/>
            <w:vAlign w:val="center"/>
          </w:tcPr>
          <w:p w:rsidR="00E54BCD" w:rsidRPr="00E54BCD" w:rsidRDefault="00E54BCD" w:rsidP="00E54BCD">
            <w:pPr>
              <w:jc w:val="center"/>
              <w:rPr>
                <w:rFonts w:eastAsia="標楷體"/>
              </w:rPr>
            </w:pPr>
            <w:r>
              <w:rPr>
                <w:rFonts w:eastAsia="標楷體" w:hint="eastAsia"/>
              </w:rPr>
              <w:t>1,400,000</w:t>
            </w:r>
          </w:p>
        </w:tc>
        <w:tc>
          <w:tcPr>
            <w:tcW w:w="4224" w:type="dxa"/>
            <w:shd w:val="clear" w:color="auto" w:fill="auto"/>
            <w:vAlign w:val="center"/>
          </w:tcPr>
          <w:p w:rsidR="00E54BCD" w:rsidRPr="00E54BCD" w:rsidRDefault="00E54BCD" w:rsidP="00E54BCD">
            <w:pPr>
              <w:jc w:val="center"/>
              <w:rPr>
                <w:rFonts w:eastAsia="標楷體"/>
              </w:rPr>
            </w:pPr>
            <w:r>
              <w:rPr>
                <w:rFonts w:eastAsia="標楷體" w:hint="eastAsia"/>
              </w:rPr>
              <w:t>100,000</w:t>
            </w:r>
          </w:p>
        </w:tc>
      </w:tr>
      <w:tr w:rsidR="00E54BCD" w:rsidRPr="00E54BCD" w:rsidTr="00E54BCD">
        <w:tc>
          <w:tcPr>
            <w:tcW w:w="1701" w:type="dxa"/>
            <w:shd w:val="clear" w:color="auto" w:fill="auto"/>
          </w:tcPr>
          <w:p w:rsidR="00E54BCD" w:rsidRPr="00E54BCD" w:rsidRDefault="00E54BCD" w:rsidP="00F23D95">
            <w:pPr>
              <w:jc w:val="center"/>
              <w:rPr>
                <w:rFonts w:eastAsia="標楷體"/>
              </w:rPr>
            </w:pPr>
            <w:proofErr w:type="gramStart"/>
            <w:r w:rsidRPr="00E54BCD">
              <w:rPr>
                <w:rFonts w:eastAsia="標楷體"/>
              </w:rPr>
              <w:t>認購占擬櫃檯</w:t>
            </w:r>
            <w:proofErr w:type="gramEnd"/>
            <w:r w:rsidRPr="00E54BCD">
              <w:rPr>
                <w:rFonts w:eastAsia="標楷體"/>
              </w:rPr>
              <w:t>買賣股份總數之比率</w:t>
            </w:r>
          </w:p>
        </w:tc>
        <w:tc>
          <w:tcPr>
            <w:tcW w:w="3573" w:type="dxa"/>
            <w:shd w:val="clear" w:color="auto" w:fill="auto"/>
            <w:vAlign w:val="center"/>
          </w:tcPr>
          <w:p w:rsidR="00E54BCD" w:rsidRPr="00E54BCD" w:rsidRDefault="00E54BCD" w:rsidP="00E54BCD">
            <w:pPr>
              <w:jc w:val="center"/>
              <w:rPr>
                <w:rFonts w:eastAsia="標楷體"/>
              </w:rPr>
            </w:pPr>
            <w:r>
              <w:rPr>
                <w:rFonts w:eastAsia="標楷體" w:hint="eastAsia"/>
              </w:rPr>
              <w:t>1.32%</w:t>
            </w:r>
          </w:p>
        </w:tc>
        <w:tc>
          <w:tcPr>
            <w:tcW w:w="4224" w:type="dxa"/>
            <w:shd w:val="clear" w:color="auto" w:fill="auto"/>
            <w:vAlign w:val="center"/>
          </w:tcPr>
          <w:p w:rsidR="00E54BCD" w:rsidRPr="00E54BCD" w:rsidRDefault="00E54BCD" w:rsidP="00E54BCD">
            <w:pPr>
              <w:jc w:val="center"/>
              <w:rPr>
                <w:rFonts w:eastAsia="標楷體"/>
              </w:rPr>
            </w:pPr>
            <w:r>
              <w:rPr>
                <w:rFonts w:eastAsia="標楷體" w:hint="eastAsia"/>
              </w:rPr>
              <w:t>0.09%</w:t>
            </w:r>
          </w:p>
        </w:tc>
      </w:tr>
      <w:tr w:rsidR="00BF2B97" w:rsidRPr="00E54BCD" w:rsidTr="002F524E">
        <w:tc>
          <w:tcPr>
            <w:tcW w:w="1701" w:type="dxa"/>
            <w:shd w:val="clear" w:color="auto" w:fill="auto"/>
          </w:tcPr>
          <w:p w:rsidR="00BF2B97" w:rsidRPr="00E54BCD" w:rsidRDefault="00BF2B97" w:rsidP="00F23D95">
            <w:pPr>
              <w:jc w:val="center"/>
              <w:rPr>
                <w:rFonts w:eastAsia="標楷體"/>
              </w:rPr>
            </w:pPr>
            <w:r w:rsidRPr="00E54BCD">
              <w:rPr>
                <w:rFonts w:eastAsia="標楷體"/>
              </w:rPr>
              <w:t>認購價格</w:t>
            </w:r>
          </w:p>
        </w:tc>
        <w:tc>
          <w:tcPr>
            <w:tcW w:w="7797" w:type="dxa"/>
            <w:gridSpan w:val="2"/>
            <w:shd w:val="clear" w:color="auto" w:fill="auto"/>
          </w:tcPr>
          <w:p w:rsidR="00BF2B97" w:rsidRPr="00E54BCD" w:rsidRDefault="00D23470" w:rsidP="00E54BCD">
            <w:pPr>
              <w:jc w:val="center"/>
              <w:rPr>
                <w:rFonts w:eastAsia="標楷體"/>
              </w:rPr>
            </w:pPr>
            <w:r>
              <w:rPr>
                <w:rFonts w:eastAsia="標楷體" w:hint="eastAsia"/>
              </w:rPr>
              <w:t>50</w:t>
            </w:r>
            <w:r w:rsidR="00E54BCD">
              <w:rPr>
                <w:rFonts w:eastAsia="標楷體" w:hint="eastAsia"/>
              </w:rPr>
              <w:t>元</w:t>
            </w:r>
            <w:r w:rsidR="00E54BCD">
              <w:rPr>
                <w:rFonts w:eastAsia="標楷體" w:hint="eastAsia"/>
              </w:rPr>
              <w:t>/</w:t>
            </w:r>
            <w:r w:rsidR="00E54BCD">
              <w:rPr>
                <w:rFonts w:eastAsia="標楷體" w:hint="eastAsia"/>
              </w:rPr>
              <w:t>股</w:t>
            </w:r>
          </w:p>
        </w:tc>
      </w:tr>
      <w:tr w:rsidR="00BF2B97" w:rsidRPr="00E54BCD" w:rsidTr="002F524E">
        <w:tc>
          <w:tcPr>
            <w:tcW w:w="1701" w:type="dxa"/>
            <w:shd w:val="clear" w:color="auto" w:fill="auto"/>
            <w:vAlign w:val="center"/>
          </w:tcPr>
          <w:p w:rsidR="00BF2B97" w:rsidRPr="00E54BCD" w:rsidRDefault="00BF2B97" w:rsidP="002F524E">
            <w:pPr>
              <w:jc w:val="center"/>
              <w:rPr>
                <w:rFonts w:eastAsia="標楷體"/>
                <w:highlight w:val="yellow"/>
              </w:rPr>
            </w:pPr>
            <w:r w:rsidRPr="00412D0D">
              <w:rPr>
                <w:rFonts w:eastAsia="標楷體"/>
              </w:rPr>
              <w:t>認購價格之訂定依據及方式</w:t>
            </w:r>
          </w:p>
        </w:tc>
        <w:tc>
          <w:tcPr>
            <w:tcW w:w="7797" w:type="dxa"/>
            <w:gridSpan w:val="2"/>
            <w:shd w:val="clear" w:color="auto" w:fill="auto"/>
          </w:tcPr>
          <w:p w:rsidR="00007C32" w:rsidRPr="00007C32" w:rsidRDefault="00007C32" w:rsidP="00432EEE">
            <w:pPr>
              <w:spacing w:line="340" w:lineRule="exact"/>
              <w:ind w:firstLineChars="200" w:firstLine="480"/>
              <w:jc w:val="both"/>
              <w:rPr>
                <w:rFonts w:eastAsia="標楷體"/>
                <w:color w:val="000000"/>
              </w:rPr>
            </w:pPr>
            <w:r w:rsidRPr="00A66AF5">
              <w:rPr>
                <w:rFonts w:eastAsia="標楷體"/>
                <w:kern w:val="0"/>
              </w:rPr>
              <w:t>本推薦證券商參酌一般市場認購價格訂定方式，評估市價法、成本法</w:t>
            </w:r>
            <w:r w:rsidRPr="00180484">
              <w:rPr>
                <w:rFonts w:eastAsia="標楷體"/>
                <w:kern w:val="0"/>
              </w:rPr>
              <w:t>及</w:t>
            </w:r>
            <w:r w:rsidRPr="00432EEE">
              <w:rPr>
                <w:rFonts w:eastAsia="標楷體" w:hint="eastAsia"/>
              </w:rPr>
              <w:t>現金流量</w:t>
            </w:r>
            <w:proofErr w:type="gramStart"/>
            <w:r w:rsidRPr="00432EEE">
              <w:rPr>
                <w:rFonts w:eastAsia="標楷體" w:hint="eastAsia"/>
              </w:rPr>
              <w:t>折現法</w:t>
            </w:r>
            <w:r w:rsidRPr="00180484">
              <w:rPr>
                <w:rFonts w:eastAsia="標楷體"/>
                <w:kern w:val="0"/>
              </w:rPr>
              <w:t>等</w:t>
            </w:r>
            <w:proofErr w:type="gramEnd"/>
            <w:r w:rsidRPr="00180484">
              <w:rPr>
                <w:rFonts w:eastAsia="標楷體"/>
                <w:kern w:val="0"/>
              </w:rPr>
              <w:t>評價方式，</w:t>
            </w:r>
            <w:r w:rsidRPr="00A66AF5">
              <w:rPr>
                <w:rFonts w:eastAsia="標楷體"/>
                <w:kern w:val="0"/>
              </w:rPr>
              <w:t>以推算合理之股票價格，作為本推薦證券商認購</w:t>
            </w:r>
            <w:r>
              <w:rPr>
                <w:rFonts w:eastAsia="標楷體" w:hint="eastAsia"/>
                <w:kern w:val="0"/>
              </w:rPr>
              <w:t>大銀微系統</w:t>
            </w:r>
            <w:r w:rsidRPr="00A66AF5">
              <w:rPr>
                <w:rFonts w:eastAsia="標楷體" w:hint="eastAsia"/>
                <w:kern w:val="0"/>
              </w:rPr>
              <w:t>股份有限公司</w:t>
            </w:r>
            <w:r w:rsidRPr="00A66AF5">
              <w:rPr>
                <w:rFonts w:eastAsia="標楷體" w:hint="eastAsia"/>
                <w:kern w:val="0"/>
              </w:rPr>
              <w:t>(</w:t>
            </w:r>
            <w:r w:rsidRPr="00A66AF5">
              <w:rPr>
                <w:rFonts w:eastAsia="標楷體" w:hint="eastAsia"/>
                <w:kern w:val="0"/>
              </w:rPr>
              <w:t>以下簡稱</w:t>
            </w:r>
            <w:r>
              <w:rPr>
                <w:rFonts w:eastAsia="標楷體" w:hint="eastAsia"/>
                <w:kern w:val="0"/>
              </w:rPr>
              <w:t>大銀微系統公司</w:t>
            </w:r>
            <w:r w:rsidRPr="00A66AF5">
              <w:rPr>
                <w:rFonts w:eastAsia="標楷體" w:hint="eastAsia"/>
                <w:kern w:val="0"/>
              </w:rPr>
              <w:t>或該公司</w:t>
            </w:r>
            <w:r w:rsidRPr="00A66AF5">
              <w:rPr>
                <w:rFonts w:eastAsia="標楷體" w:hint="eastAsia"/>
                <w:kern w:val="0"/>
              </w:rPr>
              <w:t>)</w:t>
            </w:r>
            <w:proofErr w:type="gramStart"/>
            <w:r w:rsidRPr="00A66AF5">
              <w:rPr>
                <w:rFonts w:eastAsia="標楷體"/>
                <w:kern w:val="0"/>
              </w:rPr>
              <w:t>興櫃股</w:t>
            </w:r>
            <w:proofErr w:type="gramEnd"/>
            <w:r w:rsidRPr="00A66AF5">
              <w:rPr>
                <w:rFonts w:eastAsia="標楷體"/>
                <w:kern w:val="0"/>
              </w:rPr>
              <w:t>票價格之訂定依據；再參酌該公司產業概況、經營績效、發行市場環境及同業市場狀況等因素後，由本推薦證券商與該公司共同議定之。</w:t>
            </w:r>
          </w:p>
          <w:p w:rsidR="009C0BBB" w:rsidRPr="00E54BCD" w:rsidRDefault="00007C32" w:rsidP="009C0BBB">
            <w:pPr>
              <w:ind w:firstLineChars="200" w:firstLine="480"/>
              <w:jc w:val="both"/>
              <w:rPr>
                <w:rFonts w:eastAsia="標楷體"/>
                <w:kern w:val="24"/>
              </w:rPr>
            </w:pPr>
            <w:r w:rsidRPr="00FA5AA4">
              <w:rPr>
                <w:rFonts w:eastAsia="標楷體"/>
                <w:kern w:val="0"/>
              </w:rPr>
              <w:t>基於目前股票價值的評估方法諸多</w:t>
            </w:r>
            <w:r w:rsidR="00186A20">
              <w:rPr>
                <w:rFonts w:eastAsia="標楷體" w:hint="eastAsia"/>
                <w:kern w:val="0"/>
              </w:rPr>
              <w:t>種類</w:t>
            </w:r>
            <w:r w:rsidR="009C0BBB" w:rsidRPr="00E54BCD">
              <w:rPr>
                <w:rFonts w:eastAsia="標楷體"/>
                <w:kern w:val="24"/>
              </w:rPr>
              <w:t>，</w:t>
            </w:r>
            <w:r>
              <w:rPr>
                <w:rFonts w:eastAsia="標楷體" w:hint="eastAsia"/>
                <w:kern w:val="24"/>
              </w:rPr>
              <w:t>而</w:t>
            </w:r>
            <w:r w:rsidR="009C0BBB" w:rsidRPr="00E54BCD">
              <w:rPr>
                <w:rFonts w:eastAsia="標楷體"/>
                <w:kern w:val="24"/>
              </w:rPr>
              <w:t>各種方法皆有其優缺點，評估之結果亦有所差異，目前市場上常用之股票評價方法主要包括：</w:t>
            </w:r>
          </w:p>
          <w:p w:rsidR="009C0BBB" w:rsidRPr="00E54BCD" w:rsidRDefault="009C0BBB" w:rsidP="00432EEE">
            <w:pPr>
              <w:ind w:leftChars="27" w:left="1920" w:hangingChars="773" w:hanging="1855"/>
              <w:jc w:val="both"/>
              <w:rPr>
                <w:rFonts w:eastAsia="標楷體"/>
                <w:kern w:val="24"/>
              </w:rPr>
            </w:pPr>
            <w:r w:rsidRPr="00E54BCD">
              <w:rPr>
                <w:rFonts w:eastAsia="標楷體"/>
                <w:kern w:val="0"/>
              </w:rPr>
              <w:lastRenderedPageBreak/>
              <w:t>1.</w:t>
            </w:r>
            <w:r w:rsidRPr="00E54BCD">
              <w:rPr>
                <w:rFonts w:eastAsia="標楷體"/>
                <w:kern w:val="0"/>
              </w:rPr>
              <w:t>市場基礎法：</w:t>
            </w:r>
            <w:r w:rsidRPr="00E54BCD">
              <w:rPr>
                <w:rFonts w:eastAsia="標楷體"/>
                <w:kern w:val="24"/>
              </w:rPr>
              <w:t>本益比法</w:t>
            </w:r>
            <w:r w:rsidRPr="00E54BCD">
              <w:rPr>
                <w:rFonts w:eastAsia="標楷體"/>
                <w:kern w:val="24"/>
              </w:rPr>
              <w:t>(Price/Earnings ratio</w:t>
            </w:r>
            <w:r w:rsidRPr="00E54BCD">
              <w:rPr>
                <w:rFonts w:eastAsia="標楷體"/>
                <w:kern w:val="24"/>
              </w:rPr>
              <w:t>，</w:t>
            </w:r>
            <w:r w:rsidRPr="00E54BCD">
              <w:rPr>
                <w:rFonts w:eastAsia="標楷體"/>
                <w:kern w:val="24"/>
              </w:rPr>
              <w:t>P/E ratio)</w:t>
            </w:r>
            <w:r w:rsidRPr="00E54BCD">
              <w:rPr>
                <w:rFonts w:eastAsia="標楷體"/>
                <w:kern w:val="24"/>
              </w:rPr>
              <w:t>或股價淨值比法</w:t>
            </w:r>
            <w:r w:rsidRPr="00E54BCD">
              <w:rPr>
                <w:rFonts w:eastAsia="標楷體"/>
                <w:kern w:val="24"/>
              </w:rPr>
              <w:t>(Price/Book value ratio</w:t>
            </w:r>
            <w:r w:rsidRPr="00E54BCD">
              <w:rPr>
                <w:rFonts w:eastAsia="標楷體"/>
                <w:kern w:val="24"/>
              </w:rPr>
              <w:t>，</w:t>
            </w:r>
            <w:r w:rsidRPr="00E54BCD">
              <w:rPr>
                <w:rFonts w:eastAsia="標楷體"/>
                <w:kern w:val="24"/>
              </w:rPr>
              <w:t>P/B ratio)</w:t>
            </w:r>
            <w:r w:rsidRPr="00E54BCD">
              <w:rPr>
                <w:rFonts w:eastAsia="標楷體"/>
                <w:kern w:val="24"/>
              </w:rPr>
              <w:t>，係透過已公開的資訊與整個市場、產業性質相近的同業</w:t>
            </w:r>
            <w:r w:rsidR="00186A20">
              <w:rPr>
                <w:rFonts w:eastAsia="標楷體" w:hint="eastAsia"/>
                <w:kern w:val="24"/>
              </w:rPr>
              <w:t>與</w:t>
            </w:r>
            <w:r w:rsidRPr="00E54BCD">
              <w:rPr>
                <w:rFonts w:eastAsia="標楷體"/>
                <w:kern w:val="24"/>
              </w:rPr>
              <w:t>被評價公司歷史軌跡比較，作為評量企業的價值</w:t>
            </w:r>
            <w:r w:rsidR="00186A20">
              <w:rPr>
                <w:rFonts w:eastAsia="標楷體" w:hint="eastAsia"/>
                <w:kern w:val="24"/>
              </w:rPr>
              <w:t>依據</w:t>
            </w:r>
            <w:r w:rsidRPr="00E54BCD">
              <w:rPr>
                <w:rFonts w:eastAsia="標楷體"/>
                <w:kern w:val="24"/>
              </w:rPr>
              <w:t>，再根據被評價公司本身異於</w:t>
            </w:r>
            <w:proofErr w:type="gramStart"/>
            <w:r w:rsidRPr="00E54BCD">
              <w:rPr>
                <w:rFonts w:eastAsia="標楷體"/>
                <w:kern w:val="24"/>
              </w:rPr>
              <w:t>採</w:t>
            </w:r>
            <w:proofErr w:type="gramEnd"/>
            <w:r w:rsidRPr="00E54BCD">
              <w:rPr>
                <w:rFonts w:eastAsia="標楷體"/>
                <w:kern w:val="24"/>
              </w:rPr>
              <w:t>樣公司之部分</w:t>
            </w:r>
            <w:proofErr w:type="gramStart"/>
            <w:r w:rsidRPr="00E54BCD">
              <w:rPr>
                <w:rFonts w:eastAsia="標楷體"/>
                <w:kern w:val="24"/>
              </w:rPr>
              <w:t>作折</w:t>
            </w:r>
            <w:proofErr w:type="gramEnd"/>
            <w:r w:rsidRPr="00E54BCD">
              <w:rPr>
                <w:rFonts w:eastAsia="標楷體"/>
                <w:kern w:val="24"/>
              </w:rPr>
              <w:t>溢價的調整。</w:t>
            </w:r>
          </w:p>
          <w:p w:rsidR="009C0BBB" w:rsidRPr="00E54BCD" w:rsidRDefault="009C0BBB" w:rsidP="00432EEE">
            <w:pPr>
              <w:ind w:leftChars="27" w:left="1680" w:hangingChars="673" w:hanging="1615"/>
              <w:jc w:val="both"/>
              <w:rPr>
                <w:rFonts w:eastAsia="標楷體"/>
                <w:kern w:val="24"/>
              </w:rPr>
            </w:pPr>
            <w:r w:rsidRPr="00E54BCD">
              <w:rPr>
                <w:rFonts w:eastAsia="標楷體"/>
                <w:kern w:val="24"/>
              </w:rPr>
              <w:t>2.</w:t>
            </w:r>
            <w:r w:rsidRPr="00E54BCD">
              <w:rPr>
                <w:rFonts w:eastAsia="標楷體"/>
                <w:kern w:val="24"/>
              </w:rPr>
              <w:t>成本法：係以</w:t>
            </w:r>
            <w:proofErr w:type="gramStart"/>
            <w:r w:rsidRPr="00E54BCD">
              <w:rPr>
                <w:rFonts w:eastAsia="標楷體"/>
                <w:kern w:val="24"/>
              </w:rPr>
              <w:t>帳面</w:t>
            </w:r>
            <w:proofErr w:type="gramEnd"/>
            <w:r w:rsidRPr="00E54BCD">
              <w:rPr>
                <w:rFonts w:eastAsia="標楷體"/>
                <w:kern w:val="24"/>
              </w:rPr>
              <w:t>之歷史成本資料作為公司價值評定基礎的淨值法。</w:t>
            </w:r>
          </w:p>
          <w:p w:rsidR="009C0BBB" w:rsidRDefault="009C0BBB" w:rsidP="00432EEE">
            <w:pPr>
              <w:ind w:leftChars="26" w:left="62"/>
              <w:jc w:val="both"/>
              <w:rPr>
                <w:rFonts w:eastAsia="標楷體"/>
                <w:kern w:val="24"/>
              </w:rPr>
            </w:pPr>
            <w:r w:rsidRPr="00E54BCD">
              <w:rPr>
                <w:rFonts w:eastAsia="標楷體"/>
                <w:kern w:val="24"/>
              </w:rPr>
              <w:t>3.</w:t>
            </w:r>
            <w:r w:rsidRPr="00E54BCD">
              <w:rPr>
                <w:rFonts w:eastAsia="標楷體"/>
                <w:kern w:val="24"/>
              </w:rPr>
              <w:t>現金流量</w:t>
            </w:r>
            <w:proofErr w:type="gramStart"/>
            <w:r w:rsidRPr="00E54BCD">
              <w:rPr>
                <w:rFonts w:eastAsia="標楷體"/>
                <w:kern w:val="24"/>
              </w:rPr>
              <w:t>折現法</w:t>
            </w:r>
            <w:proofErr w:type="gramEnd"/>
            <w:r w:rsidRPr="00E54BCD">
              <w:rPr>
                <w:rFonts w:eastAsia="標楷體"/>
                <w:kern w:val="24"/>
              </w:rPr>
              <w:t>：為採用未來現金流量作為公司價值之評定基礎。</w:t>
            </w:r>
          </w:p>
          <w:p w:rsidR="00007C32" w:rsidRDefault="009C0BBB" w:rsidP="009C0BBB">
            <w:pPr>
              <w:ind w:leftChars="15" w:left="36" w:firstLineChars="177" w:firstLine="425"/>
              <w:jc w:val="both"/>
              <w:rPr>
                <w:rFonts w:eastAsia="標楷體"/>
              </w:rPr>
            </w:pPr>
            <w:r w:rsidRPr="00E54BCD">
              <w:rPr>
                <w:rFonts w:eastAsia="標楷體"/>
                <w:kern w:val="0"/>
              </w:rPr>
              <w:t>以上股票評價方法</w:t>
            </w:r>
            <w:r w:rsidRPr="00E54BCD">
              <w:rPr>
                <w:rFonts w:eastAsia="標楷體"/>
              </w:rPr>
              <w:t>，成本法係以歷史成本為計算之基礎，易忽略通貨膨脹因素且無法反應資產實際之經濟價值，且深受財務報表所</w:t>
            </w:r>
            <w:proofErr w:type="gramStart"/>
            <w:r w:rsidRPr="00E54BCD">
              <w:rPr>
                <w:rFonts w:eastAsia="標楷體"/>
              </w:rPr>
              <w:t>採</w:t>
            </w:r>
            <w:proofErr w:type="gramEnd"/>
            <w:r w:rsidRPr="00E54BCD">
              <w:rPr>
                <w:rFonts w:eastAsia="標楷體"/>
              </w:rPr>
              <w:t>行之會計原則與方法之影響，將可能低估成長型公司應有之價值；現金流量</w:t>
            </w:r>
            <w:proofErr w:type="gramStart"/>
            <w:r w:rsidRPr="00E54BCD">
              <w:rPr>
                <w:rFonts w:eastAsia="標楷體"/>
              </w:rPr>
              <w:t>折現法下</w:t>
            </w:r>
            <w:proofErr w:type="gramEnd"/>
            <w:r w:rsidRPr="00E54BCD">
              <w:rPr>
                <w:rFonts w:eastAsia="標楷體"/>
              </w:rPr>
              <w:t>某些假設，如未來營收成長率、邊際利潤率、資本支出之假設等，因較難取得適切之數據，使未來現金流量及加權平均資金成本更無法精確掌握</w:t>
            </w:r>
            <w:r w:rsidR="00007C32">
              <w:rPr>
                <w:rFonts w:eastAsia="標楷體" w:hint="eastAsia"/>
              </w:rPr>
              <w:t>。</w:t>
            </w:r>
          </w:p>
          <w:p w:rsidR="009C0BBB" w:rsidRPr="00E54BCD" w:rsidRDefault="009C0BBB" w:rsidP="009C0BBB">
            <w:pPr>
              <w:ind w:leftChars="15" w:left="36" w:firstLineChars="177" w:firstLine="425"/>
              <w:jc w:val="both"/>
              <w:rPr>
                <w:rFonts w:eastAsia="標楷體"/>
              </w:rPr>
            </w:pPr>
            <w:r w:rsidRPr="00E54BCD">
              <w:rPr>
                <w:rFonts w:eastAsia="標楷體"/>
              </w:rPr>
              <w:t>大銀微系統</w:t>
            </w:r>
            <w:r w:rsidR="00D435FC">
              <w:rPr>
                <w:rFonts w:eastAsia="標楷體" w:hint="eastAsia"/>
              </w:rPr>
              <w:t>公司主要</w:t>
            </w:r>
            <w:r w:rsidRPr="00E54BCD">
              <w:rPr>
                <w:rFonts w:eastAsia="標楷體"/>
                <w:spacing w:val="20"/>
              </w:rPr>
              <w:t>從事</w:t>
            </w:r>
            <w:proofErr w:type="gramStart"/>
            <w:r w:rsidRPr="00E54BCD">
              <w:rPr>
                <w:rFonts w:eastAsia="標楷體"/>
                <w:spacing w:val="20"/>
              </w:rPr>
              <w:t>奈米與微米</w:t>
            </w:r>
            <w:proofErr w:type="gramEnd"/>
            <w:r w:rsidRPr="00E54BCD">
              <w:rPr>
                <w:rFonts w:eastAsia="標楷體"/>
                <w:spacing w:val="20"/>
              </w:rPr>
              <w:t>級定位系統</w:t>
            </w:r>
            <w:r w:rsidR="002821F4" w:rsidRPr="00E54BCD">
              <w:rPr>
                <w:rFonts w:eastAsia="標楷體"/>
                <w:spacing w:val="20"/>
              </w:rPr>
              <w:t>、</w:t>
            </w:r>
            <w:r w:rsidRPr="00E54BCD">
              <w:rPr>
                <w:rFonts w:eastAsia="標楷體"/>
                <w:spacing w:val="20"/>
              </w:rPr>
              <w:t>精密控制所需之元件之研究開發、設計、製造及銷售服務</w:t>
            </w:r>
            <w:r w:rsidR="00180484">
              <w:rPr>
                <w:rFonts w:eastAsia="標楷體" w:hint="eastAsia"/>
                <w:spacing w:val="20"/>
              </w:rPr>
              <w:t>。該公司</w:t>
            </w:r>
            <w:r w:rsidRPr="00E54BCD">
              <w:rPr>
                <w:rFonts w:eastAsia="標楷體"/>
                <w:spacing w:val="20"/>
              </w:rPr>
              <w:t>係屬電機機械</w:t>
            </w:r>
            <w:r w:rsidR="00180484">
              <w:rPr>
                <w:rFonts w:eastAsia="標楷體" w:hint="eastAsia"/>
                <w:spacing w:val="20"/>
              </w:rPr>
              <w:t>產業</w:t>
            </w:r>
            <w:r w:rsidRPr="00E54BCD">
              <w:rPr>
                <w:rFonts w:eastAsia="標楷體"/>
              </w:rPr>
              <w:t>，為成熟發展多年且穩定獲利之公司</w:t>
            </w:r>
            <w:r w:rsidR="00D435FC" w:rsidRPr="00FA5AA4">
              <w:rPr>
                <w:rFonts w:eastAsia="標楷體" w:hint="eastAsia"/>
                <w:kern w:val="0"/>
              </w:rPr>
              <w:t>，</w:t>
            </w:r>
            <w:r w:rsidR="00D435FC" w:rsidRPr="00FA5AA4">
              <w:rPr>
                <w:rFonts w:eastAsia="標楷體"/>
                <w:kern w:val="0"/>
              </w:rPr>
              <w:t>故本推薦證券商茲就</w:t>
            </w:r>
            <w:r w:rsidR="00D435FC" w:rsidRPr="00FA5AA4">
              <w:rPr>
                <w:rFonts w:eastAsia="標楷體" w:hint="eastAsia"/>
                <w:kern w:val="0"/>
              </w:rPr>
              <w:t>本益比</w:t>
            </w:r>
            <w:r w:rsidR="00D435FC" w:rsidRPr="00FA5AA4">
              <w:rPr>
                <w:rFonts w:eastAsia="標楷體"/>
                <w:kern w:val="0"/>
              </w:rPr>
              <w:t>法進行評估。經參酌</w:t>
            </w:r>
            <w:r w:rsidR="00D435FC">
              <w:rPr>
                <w:rFonts w:eastAsia="標楷體" w:hint="eastAsia"/>
                <w:kern w:val="0"/>
              </w:rPr>
              <w:t>目前</w:t>
            </w:r>
            <w:r w:rsidR="00D435FC" w:rsidRPr="005743B2">
              <w:rPr>
                <w:rFonts w:ascii="Book Antiqua" w:eastAsia="標楷體" w:hAnsi="標楷體"/>
              </w:rPr>
              <w:t>國內上市</w:t>
            </w:r>
            <w:r w:rsidR="00D435FC">
              <w:rPr>
                <w:rFonts w:ascii="Book Antiqua" w:eastAsia="標楷體" w:hAnsi="標楷體" w:hint="eastAsia"/>
              </w:rPr>
              <w:t>(</w:t>
            </w:r>
            <w:r w:rsidR="00D435FC" w:rsidRPr="005743B2">
              <w:rPr>
                <w:rFonts w:ascii="Book Antiqua" w:eastAsia="標楷體" w:hAnsi="標楷體"/>
              </w:rPr>
              <w:t>櫃</w:t>
            </w:r>
            <w:r w:rsidR="00D435FC">
              <w:rPr>
                <w:rFonts w:ascii="Book Antiqua" w:eastAsia="標楷體" w:hAnsi="標楷體" w:hint="eastAsia"/>
              </w:rPr>
              <w:t>)</w:t>
            </w:r>
            <w:r w:rsidR="00D435FC">
              <w:rPr>
                <w:rFonts w:ascii="Book Antiqua" w:eastAsia="標楷體" w:hAnsi="標楷體"/>
              </w:rPr>
              <w:t>公司</w:t>
            </w:r>
            <w:r w:rsidR="00D435FC" w:rsidRPr="00C40A7F">
              <w:rPr>
                <w:rFonts w:ascii="Book Antiqua" w:eastAsia="標楷體" w:hAnsi="標楷體"/>
              </w:rPr>
              <w:t>並無與</w:t>
            </w:r>
            <w:r w:rsidR="00D435FC">
              <w:rPr>
                <w:rFonts w:ascii="Book Antiqua" w:eastAsia="標楷體" w:hAnsi="標楷體" w:hint="eastAsia"/>
              </w:rPr>
              <w:t>大銀微系統公司</w:t>
            </w:r>
            <w:r w:rsidR="00D435FC" w:rsidRPr="00C40A7F">
              <w:rPr>
                <w:rFonts w:ascii="Book Antiqua" w:eastAsia="標楷體" w:hAnsi="標楷體" w:hint="eastAsia"/>
              </w:rPr>
              <w:t>從事</w:t>
            </w:r>
            <w:r w:rsidR="00D435FC">
              <w:rPr>
                <w:rFonts w:ascii="Book Antiqua" w:eastAsia="標楷體" w:hAnsi="標楷體" w:hint="eastAsia"/>
              </w:rPr>
              <w:t>生產相同產品</w:t>
            </w:r>
            <w:r w:rsidR="00D435FC" w:rsidRPr="00C40A7F">
              <w:rPr>
                <w:rFonts w:ascii="Book Antiqua" w:eastAsia="標楷體" w:hAnsi="標楷體"/>
              </w:rPr>
              <w:t>之同業</w:t>
            </w:r>
            <w:r w:rsidR="00D435FC">
              <w:rPr>
                <w:rFonts w:ascii="Book Antiqua" w:eastAsia="標楷體" w:hAnsi="標楷體" w:hint="eastAsia"/>
              </w:rPr>
              <w:t>，考量</w:t>
            </w:r>
            <w:r w:rsidR="00D435FC" w:rsidRPr="00307C75">
              <w:rPr>
                <w:rFonts w:eastAsia="標楷體" w:hint="eastAsia"/>
                <w:kern w:val="0"/>
              </w:rPr>
              <w:t>所屬產業上下游關聯性及產品發展趨勢條件</w:t>
            </w:r>
            <w:r w:rsidR="00D435FC">
              <w:rPr>
                <w:rFonts w:eastAsia="標楷體" w:hint="eastAsia"/>
                <w:kern w:val="0"/>
              </w:rPr>
              <w:t>後</w:t>
            </w:r>
            <w:r w:rsidR="00D435FC">
              <w:rPr>
                <w:rFonts w:eastAsia="標楷體" w:hint="eastAsia"/>
              </w:rPr>
              <w:t>，</w:t>
            </w:r>
            <w:r w:rsidR="00D435FC">
              <w:rPr>
                <w:rFonts w:eastAsia="標楷體" w:hint="eastAsia"/>
                <w:kern w:val="0"/>
              </w:rPr>
              <w:t>選取同屬電機機械產業之上市櫃公司作為</w:t>
            </w:r>
            <w:proofErr w:type="gramStart"/>
            <w:r w:rsidR="00D435FC">
              <w:rPr>
                <w:rFonts w:eastAsia="標楷體" w:hint="eastAsia"/>
                <w:kern w:val="0"/>
              </w:rPr>
              <w:t>採</w:t>
            </w:r>
            <w:proofErr w:type="gramEnd"/>
            <w:r w:rsidR="00D435FC">
              <w:rPr>
                <w:rFonts w:eastAsia="標楷體" w:hint="eastAsia"/>
                <w:kern w:val="0"/>
              </w:rPr>
              <w:t>樣同業，</w:t>
            </w:r>
            <w:r w:rsidRPr="00E54BCD">
              <w:rPr>
                <w:rFonts w:eastAsia="標楷體"/>
              </w:rPr>
              <w:t>參酌</w:t>
            </w:r>
            <w:r w:rsidR="009C6EED" w:rsidRPr="00E54BCD">
              <w:rPr>
                <w:rFonts w:eastAsia="標楷體"/>
              </w:rPr>
              <w:t>上銀</w:t>
            </w:r>
            <w:r w:rsidRPr="00E54BCD">
              <w:rPr>
                <w:rFonts w:eastAsia="標楷體"/>
              </w:rPr>
              <w:t>(</w:t>
            </w:r>
            <w:r w:rsidRPr="00E54BCD">
              <w:rPr>
                <w:rFonts w:eastAsia="標楷體"/>
              </w:rPr>
              <w:t>上市公司，股票代號</w:t>
            </w:r>
            <w:r w:rsidR="009C6EED" w:rsidRPr="00E54BCD">
              <w:rPr>
                <w:rFonts w:eastAsia="標楷體"/>
              </w:rPr>
              <w:t>2049</w:t>
            </w:r>
            <w:r w:rsidRPr="00E54BCD">
              <w:rPr>
                <w:rFonts w:eastAsia="標楷體"/>
              </w:rPr>
              <w:t>)</w:t>
            </w:r>
            <w:r w:rsidRPr="00E54BCD">
              <w:rPr>
                <w:rFonts w:eastAsia="標楷體"/>
              </w:rPr>
              <w:t>、</w:t>
            </w:r>
            <w:proofErr w:type="gramStart"/>
            <w:r w:rsidR="009C6EED" w:rsidRPr="00E54BCD">
              <w:rPr>
                <w:rFonts w:eastAsia="標楷體"/>
              </w:rPr>
              <w:t>亞德</w:t>
            </w:r>
            <w:proofErr w:type="gramEnd"/>
            <w:r w:rsidR="008B23F6" w:rsidRPr="00E54BCD">
              <w:rPr>
                <w:rFonts w:eastAsia="標楷體"/>
              </w:rPr>
              <w:t>客</w:t>
            </w:r>
            <w:r w:rsidR="009C6EED" w:rsidRPr="00E54BCD">
              <w:rPr>
                <w:rFonts w:eastAsia="標楷體"/>
              </w:rPr>
              <w:t>-KY</w:t>
            </w:r>
            <w:r w:rsidRPr="00E54BCD">
              <w:rPr>
                <w:rFonts w:eastAsia="標楷體"/>
              </w:rPr>
              <w:t>(</w:t>
            </w:r>
            <w:r w:rsidRPr="00E54BCD">
              <w:rPr>
                <w:rFonts w:eastAsia="標楷體"/>
              </w:rPr>
              <w:t>上市公司，股票代號</w:t>
            </w:r>
            <w:r w:rsidR="009C6EED" w:rsidRPr="00E54BCD">
              <w:rPr>
                <w:rFonts w:eastAsia="標楷體"/>
              </w:rPr>
              <w:t>1590</w:t>
            </w:r>
            <w:r w:rsidRPr="00E54BCD">
              <w:rPr>
                <w:rFonts w:eastAsia="標楷體"/>
              </w:rPr>
              <w:t>)</w:t>
            </w:r>
            <w:r w:rsidRPr="00E54BCD">
              <w:rPr>
                <w:rFonts w:eastAsia="標楷體"/>
              </w:rPr>
              <w:t>及</w:t>
            </w:r>
            <w:r w:rsidR="009C6EED" w:rsidRPr="00E54BCD">
              <w:rPr>
                <w:rFonts w:eastAsia="標楷體"/>
              </w:rPr>
              <w:t>直得</w:t>
            </w:r>
            <w:r w:rsidRPr="00E54BCD">
              <w:rPr>
                <w:rFonts w:eastAsia="標楷體"/>
              </w:rPr>
              <w:t>(</w:t>
            </w:r>
            <w:r w:rsidRPr="00E54BCD">
              <w:rPr>
                <w:rFonts w:eastAsia="標楷體"/>
              </w:rPr>
              <w:t>上</w:t>
            </w:r>
            <w:r w:rsidR="009C6EED" w:rsidRPr="00E54BCD">
              <w:rPr>
                <w:rFonts w:eastAsia="標楷體"/>
              </w:rPr>
              <w:t>櫃</w:t>
            </w:r>
            <w:r w:rsidRPr="00E54BCD">
              <w:rPr>
                <w:rFonts w:eastAsia="標楷體"/>
              </w:rPr>
              <w:t>公司，股票代號</w:t>
            </w:r>
            <w:r w:rsidR="009C6EED" w:rsidRPr="00E54BCD">
              <w:rPr>
                <w:rFonts w:eastAsia="標楷體"/>
              </w:rPr>
              <w:t>1597</w:t>
            </w:r>
            <w:r w:rsidRPr="00E54BCD">
              <w:rPr>
                <w:rFonts w:eastAsia="標楷體"/>
              </w:rPr>
              <w:t>)</w:t>
            </w:r>
            <w:r w:rsidRPr="00E54BCD">
              <w:rPr>
                <w:rFonts w:eastAsia="標楷體"/>
              </w:rPr>
              <w:t>於台灣證券交易所股份有限公司</w:t>
            </w:r>
            <w:r w:rsidR="009C6EED" w:rsidRPr="00E54BCD">
              <w:rPr>
                <w:rFonts w:eastAsia="標楷體"/>
              </w:rPr>
              <w:t>及財團法人證券櫃檯買賣中心</w:t>
            </w:r>
            <w:r w:rsidRPr="00E54BCD">
              <w:rPr>
                <w:rFonts w:eastAsia="標楷體"/>
              </w:rPr>
              <w:t>所公告之股價資訊，及前述各公司經會計師查核簽證之財務報告，茲評估說明如下：</w:t>
            </w:r>
          </w:p>
          <w:p w:rsidR="009C0BBB" w:rsidRPr="00E54BCD" w:rsidRDefault="009C0BBB" w:rsidP="009C0BBB">
            <w:pPr>
              <w:ind w:leftChars="15" w:left="36" w:firstLineChars="177" w:firstLine="425"/>
              <w:jc w:val="both"/>
              <w:rPr>
                <w:rFonts w:eastAsia="標楷體"/>
              </w:rPr>
            </w:pPr>
            <w:r w:rsidRPr="00E54BCD">
              <w:rPr>
                <w:rFonts w:eastAsia="標楷體"/>
                <w:kern w:val="0"/>
              </w:rPr>
              <w:t>取得</w:t>
            </w:r>
            <w:proofErr w:type="gramStart"/>
            <w:r w:rsidRPr="00E54BCD">
              <w:rPr>
                <w:rFonts w:eastAsia="標楷體"/>
                <w:kern w:val="0"/>
              </w:rPr>
              <w:t>採</w:t>
            </w:r>
            <w:proofErr w:type="gramEnd"/>
            <w:r w:rsidRPr="00E54BCD">
              <w:rPr>
                <w:rFonts w:eastAsia="標楷體"/>
                <w:kern w:val="0"/>
              </w:rPr>
              <w:t>樣公司</w:t>
            </w:r>
            <w:r w:rsidR="00D435FC">
              <w:rPr>
                <w:rFonts w:eastAsia="標楷體" w:hint="eastAsia"/>
                <w:kern w:val="0"/>
              </w:rPr>
              <w:t>、</w:t>
            </w:r>
            <w:r w:rsidR="00D435FC" w:rsidRPr="00E54BCD">
              <w:rPr>
                <w:rFonts w:eastAsia="標楷體"/>
                <w:color w:val="000000"/>
              </w:rPr>
              <w:t>上櫃電機機械類</w:t>
            </w:r>
            <w:r w:rsidRPr="00E54BCD">
              <w:rPr>
                <w:rFonts w:eastAsia="標楷體"/>
                <w:kern w:val="0"/>
              </w:rPr>
              <w:t>及上市電機機械類股</w:t>
            </w:r>
            <w:r w:rsidR="009C6EED" w:rsidRPr="00E54BCD">
              <w:rPr>
                <w:rFonts w:eastAsia="標楷體"/>
                <w:kern w:val="0"/>
              </w:rPr>
              <w:t>107</w:t>
            </w:r>
            <w:r w:rsidRPr="00E54BCD">
              <w:rPr>
                <w:rFonts w:eastAsia="標楷體"/>
                <w:kern w:val="0"/>
              </w:rPr>
              <w:t>年</w:t>
            </w:r>
            <w:r w:rsidR="009C6EED" w:rsidRPr="00E54BCD">
              <w:rPr>
                <w:rFonts w:eastAsia="標楷體"/>
                <w:kern w:val="0"/>
              </w:rPr>
              <w:t>7</w:t>
            </w:r>
            <w:r w:rsidRPr="00E54BCD">
              <w:rPr>
                <w:rFonts w:eastAsia="標楷體"/>
                <w:kern w:val="0"/>
              </w:rPr>
              <w:t>月至</w:t>
            </w:r>
            <w:r w:rsidR="009C6EED" w:rsidRPr="00E54BCD">
              <w:rPr>
                <w:rFonts w:eastAsia="標楷體"/>
                <w:kern w:val="0"/>
              </w:rPr>
              <w:t>107</w:t>
            </w:r>
            <w:r w:rsidRPr="00E54BCD">
              <w:rPr>
                <w:rFonts w:eastAsia="標楷體"/>
                <w:kern w:val="0"/>
              </w:rPr>
              <w:t>年</w:t>
            </w:r>
            <w:r w:rsidR="009C6EED" w:rsidRPr="00E54BCD">
              <w:rPr>
                <w:rFonts w:eastAsia="標楷體"/>
                <w:kern w:val="0"/>
              </w:rPr>
              <w:t>9</w:t>
            </w:r>
            <w:r w:rsidRPr="00E54BCD">
              <w:rPr>
                <w:rFonts w:eastAsia="標楷體"/>
                <w:kern w:val="0"/>
              </w:rPr>
              <w:t>月本益比如下：</w:t>
            </w:r>
          </w:p>
          <w:p w:rsidR="009C0BBB" w:rsidRPr="00E54BCD" w:rsidRDefault="009C0BBB" w:rsidP="00D711AC">
            <w:pPr>
              <w:snapToGrid w:val="0"/>
              <w:ind w:rightChars="200" w:right="480"/>
              <w:jc w:val="right"/>
              <w:rPr>
                <w:rFonts w:eastAsia="標楷體"/>
                <w:sz w:val="22"/>
                <w:szCs w:val="22"/>
              </w:rPr>
            </w:pPr>
            <w:r w:rsidRPr="00E54BCD">
              <w:rPr>
                <w:rFonts w:eastAsia="標楷體"/>
                <w:sz w:val="22"/>
                <w:szCs w:val="22"/>
              </w:rPr>
              <w:t>單位：倍</w:t>
            </w:r>
          </w:p>
          <w:tbl>
            <w:tblPr>
              <w:tblW w:w="673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1"/>
              <w:gridCol w:w="1417"/>
              <w:gridCol w:w="1418"/>
              <w:gridCol w:w="1376"/>
            </w:tblGrid>
            <w:tr w:rsidR="009C0BBB" w:rsidRPr="00E54BCD" w:rsidTr="009C6EED">
              <w:trPr>
                <w:trHeight w:val="571"/>
              </w:trPr>
              <w:tc>
                <w:tcPr>
                  <w:tcW w:w="2521" w:type="dxa"/>
                  <w:vAlign w:val="center"/>
                </w:tcPr>
                <w:p w:rsidR="009C0BBB" w:rsidRPr="00E54BCD" w:rsidRDefault="009C0BBB" w:rsidP="009C0BBB">
                  <w:pPr>
                    <w:spacing w:line="300" w:lineRule="exact"/>
                    <w:rPr>
                      <w:rFonts w:eastAsia="標楷體"/>
                    </w:rPr>
                  </w:pPr>
                  <w:r w:rsidRPr="00E54BCD">
                    <w:rPr>
                      <w:rFonts w:eastAsia="標楷體"/>
                    </w:rPr>
                    <w:t>項目</w:t>
                  </w:r>
                </w:p>
              </w:tc>
              <w:tc>
                <w:tcPr>
                  <w:tcW w:w="1417" w:type="dxa"/>
                  <w:vAlign w:val="center"/>
                </w:tcPr>
                <w:p w:rsidR="009C0BBB" w:rsidRPr="00E54BCD" w:rsidRDefault="009C6EED" w:rsidP="009C0BBB">
                  <w:pPr>
                    <w:spacing w:line="300" w:lineRule="exact"/>
                    <w:ind w:leftChars="-45" w:left="-108" w:rightChars="-45" w:right="-108"/>
                    <w:jc w:val="center"/>
                    <w:rPr>
                      <w:rFonts w:eastAsia="標楷體"/>
                      <w:sz w:val="22"/>
                      <w:szCs w:val="22"/>
                    </w:rPr>
                  </w:pPr>
                  <w:r w:rsidRPr="00E54BCD">
                    <w:rPr>
                      <w:rFonts w:eastAsia="標楷體"/>
                      <w:sz w:val="22"/>
                      <w:szCs w:val="22"/>
                    </w:rPr>
                    <w:t>107</w:t>
                  </w:r>
                  <w:r w:rsidR="009C0BBB" w:rsidRPr="00E54BCD">
                    <w:rPr>
                      <w:rFonts w:eastAsia="標楷體"/>
                      <w:sz w:val="22"/>
                      <w:szCs w:val="22"/>
                    </w:rPr>
                    <w:t>年</w:t>
                  </w:r>
                  <w:r w:rsidRPr="00E54BCD">
                    <w:rPr>
                      <w:rFonts w:eastAsia="標楷體"/>
                      <w:sz w:val="22"/>
                      <w:szCs w:val="22"/>
                    </w:rPr>
                    <w:t>7</w:t>
                  </w:r>
                  <w:r w:rsidR="009C0BBB" w:rsidRPr="00E54BCD">
                    <w:rPr>
                      <w:rFonts w:eastAsia="標楷體"/>
                      <w:sz w:val="22"/>
                      <w:szCs w:val="22"/>
                    </w:rPr>
                    <w:t>月</w:t>
                  </w:r>
                </w:p>
                <w:p w:rsidR="009C0BBB" w:rsidRPr="00E54BCD" w:rsidRDefault="009C0BBB" w:rsidP="009C0BBB">
                  <w:pPr>
                    <w:spacing w:line="300" w:lineRule="exact"/>
                    <w:ind w:leftChars="-45" w:left="-108" w:rightChars="-45" w:right="-108"/>
                    <w:jc w:val="center"/>
                    <w:rPr>
                      <w:rFonts w:eastAsia="標楷體"/>
                      <w:sz w:val="22"/>
                    </w:rPr>
                  </w:pPr>
                  <w:r w:rsidRPr="00E54BCD">
                    <w:rPr>
                      <w:rFonts w:eastAsia="標楷體"/>
                      <w:sz w:val="22"/>
                      <w:szCs w:val="22"/>
                    </w:rPr>
                    <w:t>平均</w:t>
                  </w:r>
                </w:p>
              </w:tc>
              <w:tc>
                <w:tcPr>
                  <w:tcW w:w="1418" w:type="dxa"/>
                  <w:vAlign w:val="center"/>
                </w:tcPr>
                <w:p w:rsidR="009C0BBB" w:rsidRPr="00E54BCD" w:rsidRDefault="009C6EED" w:rsidP="009C0BBB">
                  <w:pPr>
                    <w:spacing w:line="300" w:lineRule="exact"/>
                    <w:ind w:leftChars="-45" w:left="-108" w:rightChars="-45" w:right="-108"/>
                    <w:jc w:val="center"/>
                    <w:rPr>
                      <w:rFonts w:eastAsia="標楷體"/>
                      <w:sz w:val="22"/>
                      <w:szCs w:val="22"/>
                    </w:rPr>
                  </w:pPr>
                  <w:r w:rsidRPr="00E54BCD">
                    <w:rPr>
                      <w:rFonts w:eastAsia="標楷體"/>
                      <w:sz w:val="22"/>
                      <w:szCs w:val="22"/>
                    </w:rPr>
                    <w:t>107</w:t>
                  </w:r>
                  <w:r w:rsidR="009C0BBB" w:rsidRPr="00E54BCD">
                    <w:rPr>
                      <w:rFonts w:eastAsia="標楷體"/>
                      <w:sz w:val="22"/>
                      <w:szCs w:val="22"/>
                    </w:rPr>
                    <w:t>年</w:t>
                  </w:r>
                  <w:r w:rsidRPr="00E54BCD">
                    <w:rPr>
                      <w:rFonts w:eastAsia="標楷體"/>
                      <w:sz w:val="22"/>
                      <w:szCs w:val="22"/>
                    </w:rPr>
                    <w:t>8</w:t>
                  </w:r>
                  <w:r w:rsidR="009C0BBB" w:rsidRPr="00E54BCD">
                    <w:rPr>
                      <w:rFonts w:eastAsia="標楷體"/>
                      <w:sz w:val="22"/>
                      <w:szCs w:val="22"/>
                    </w:rPr>
                    <w:t>月</w:t>
                  </w:r>
                </w:p>
                <w:p w:rsidR="009C0BBB" w:rsidRPr="00E54BCD" w:rsidRDefault="009C0BBB" w:rsidP="009C0BBB">
                  <w:pPr>
                    <w:spacing w:line="300" w:lineRule="exact"/>
                    <w:ind w:leftChars="-45" w:left="-108" w:rightChars="-45" w:right="-108"/>
                    <w:jc w:val="center"/>
                    <w:rPr>
                      <w:rFonts w:eastAsia="標楷體"/>
                      <w:sz w:val="22"/>
                    </w:rPr>
                  </w:pPr>
                  <w:r w:rsidRPr="00E54BCD">
                    <w:rPr>
                      <w:rFonts w:eastAsia="標楷體"/>
                      <w:sz w:val="22"/>
                      <w:szCs w:val="22"/>
                    </w:rPr>
                    <w:t>平均</w:t>
                  </w:r>
                </w:p>
              </w:tc>
              <w:tc>
                <w:tcPr>
                  <w:tcW w:w="1376" w:type="dxa"/>
                  <w:vAlign w:val="center"/>
                </w:tcPr>
                <w:p w:rsidR="009C0BBB" w:rsidRPr="00E54BCD" w:rsidRDefault="009C6EED" w:rsidP="009C0BBB">
                  <w:pPr>
                    <w:spacing w:line="300" w:lineRule="exact"/>
                    <w:ind w:leftChars="-45" w:left="-108" w:rightChars="-45" w:right="-108"/>
                    <w:jc w:val="center"/>
                    <w:rPr>
                      <w:rFonts w:eastAsia="標楷體"/>
                      <w:sz w:val="22"/>
                      <w:szCs w:val="22"/>
                    </w:rPr>
                  </w:pPr>
                  <w:r w:rsidRPr="00E54BCD">
                    <w:rPr>
                      <w:rFonts w:eastAsia="標楷體"/>
                      <w:sz w:val="22"/>
                      <w:szCs w:val="22"/>
                    </w:rPr>
                    <w:t>107</w:t>
                  </w:r>
                  <w:r w:rsidR="009C0BBB" w:rsidRPr="00E54BCD">
                    <w:rPr>
                      <w:rFonts w:eastAsia="標楷體"/>
                      <w:sz w:val="22"/>
                      <w:szCs w:val="22"/>
                    </w:rPr>
                    <w:t>年</w:t>
                  </w:r>
                  <w:r w:rsidRPr="00E54BCD">
                    <w:rPr>
                      <w:rFonts w:eastAsia="標楷體"/>
                      <w:sz w:val="22"/>
                      <w:szCs w:val="22"/>
                    </w:rPr>
                    <w:t>9</w:t>
                  </w:r>
                  <w:r w:rsidR="009C0BBB" w:rsidRPr="00E54BCD">
                    <w:rPr>
                      <w:rFonts w:eastAsia="標楷體"/>
                      <w:sz w:val="22"/>
                      <w:szCs w:val="22"/>
                    </w:rPr>
                    <w:t>月</w:t>
                  </w:r>
                </w:p>
                <w:p w:rsidR="009C0BBB" w:rsidRPr="00E54BCD" w:rsidRDefault="009C0BBB" w:rsidP="009C0BBB">
                  <w:pPr>
                    <w:spacing w:line="300" w:lineRule="exact"/>
                    <w:ind w:leftChars="-45" w:left="-108" w:rightChars="-45" w:right="-108"/>
                    <w:jc w:val="center"/>
                    <w:rPr>
                      <w:rFonts w:eastAsia="標楷體"/>
                      <w:sz w:val="22"/>
                    </w:rPr>
                  </w:pPr>
                  <w:r w:rsidRPr="00E54BCD">
                    <w:rPr>
                      <w:rFonts w:eastAsia="標楷體"/>
                      <w:sz w:val="22"/>
                      <w:szCs w:val="22"/>
                    </w:rPr>
                    <w:t>平均</w:t>
                  </w:r>
                </w:p>
              </w:tc>
            </w:tr>
            <w:tr w:rsidR="009C6EED" w:rsidRPr="00E54BCD" w:rsidTr="009C6EED">
              <w:trPr>
                <w:trHeight w:val="350"/>
              </w:trPr>
              <w:tc>
                <w:tcPr>
                  <w:tcW w:w="2521" w:type="dxa"/>
                  <w:shd w:val="clear" w:color="auto" w:fill="auto"/>
                  <w:vAlign w:val="center"/>
                </w:tcPr>
                <w:p w:rsidR="009C6EED" w:rsidRPr="00E54BCD" w:rsidRDefault="009C6EED" w:rsidP="009C6EED">
                  <w:pPr>
                    <w:widowControl/>
                    <w:jc w:val="both"/>
                    <w:rPr>
                      <w:rFonts w:eastAsia="標楷體"/>
                      <w:color w:val="000000"/>
                      <w:kern w:val="0"/>
                    </w:rPr>
                  </w:pPr>
                  <w:r w:rsidRPr="00E54BCD">
                    <w:rPr>
                      <w:rFonts w:eastAsia="標楷體"/>
                      <w:color w:val="000000"/>
                    </w:rPr>
                    <w:t>上銀</w:t>
                  </w:r>
                  <w:r w:rsidRPr="00E54BCD">
                    <w:rPr>
                      <w:rFonts w:eastAsia="標楷體"/>
                      <w:color w:val="000000"/>
                    </w:rPr>
                    <w:t>(2049)</w:t>
                  </w:r>
                </w:p>
              </w:tc>
              <w:tc>
                <w:tcPr>
                  <w:tcW w:w="1417" w:type="dxa"/>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24.22</w:t>
                  </w:r>
                </w:p>
              </w:tc>
              <w:tc>
                <w:tcPr>
                  <w:tcW w:w="1418" w:type="dxa"/>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18.39</w:t>
                  </w:r>
                </w:p>
              </w:tc>
              <w:tc>
                <w:tcPr>
                  <w:tcW w:w="1376" w:type="dxa"/>
                  <w:shd w:val="clear" w:color="auto" w:fill="auto"/>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16.18</w:t>
                  </w:r>
                </w:p>
              </w:tc>
            </w:tr>
            <w:tr w:rsidR="009C6EED" w:rsidRPr="00E54BCD" w:rsidTr="009C6EED">
              <w:trPr>
                <w:trHeight w:val="350"/>
              </w:trPr>
              <w:tc>
                <w:tcPr>
                  <w:tcW w:w="2521" w:type="dxa"/>
                  <w:shd w:val="clear" w:color="auto" w:fill="auto"/>
                  <w:vAlign w:val="center"/>
                </w:tcPr>
                <w:p w:rsidR="009C6EED" w:rsidRPr="00E54BCD" w:rsidRDefault="009C6EED" w:rsidP="009C6EED">
                  <w:pPr>
                    <w:widowControl/>
                    <w:jc w:val="both"/>
                    <w:rPr>
                      <w:rFonts w:eastAsia="標楷體"/>
                      <w:color w:val="000000"/>
                      <w:kern w:val="0"/>
                    </w:rPr>
                  </w:pPr>
                  <w:proofErr w:type="gramStart"/>
                  <w:r w:rsidRPr="00E54BCD">
                    <w:rPr>
                      <w:rFonts w:eastAsia="標楷體"/>
                      <w:color w:val="000000"/>
                    </w:rPr>
                    <w:t>亞德</w:t>
                  </w:r>
                  <w:r w:rsidR="008B23F6" w:rsidRPr="00E54BCD">
                    <w:rPr>
                      <w:rFonts w:eastAsia="標楷體"/>
                      <w:color w:val="000000"/>
                    </w:rPr>
                    <w:t>客</w:t>
                  </w:r>
                  <w:proofErr w:type="gramEnd"/>
                  <w:r w:rsidRPr="00E54BCD">
                    <w:rPr>
                      <w:rFonts w:eastAsia="標楷體"/>
                      <w:color w:val="000000"/>
                    </w:rPr>
                    <w:t>-KY(1590)</w:t>
                  </w:r>
                </w:p>
              </w:tc>
              <w:tc>
                <w:tcPr>
                  <w:tcW w:w="1417" w:type="dxa"/>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18.35</w:t>
                  </w:r>
                </w:p>
              </w:tc>
              <w:tc>
                <w:tcPr>
                  <w:tcW w:w="1418" w:type="dxa"/>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16.20</w:t>
                  </w:r>
                </w:p>
              </w:tc>
              <w:tc>
                <w:tcPr>
                  <w:tcW w:w="1376" w:type="dxa"/>
                  <w:shd w:val="clear" w:color="auto" w:fill="auto"/>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15.89</w:t>
                  </w:r>
                </w:p>
              </w:tc>
            </w:tr>
            <w:tr w:rsidR="009C6EED" w:rsidRPr="00E54BCD" w:rsidTr="009C6EED">
              <w:trPr>
                <w:trHeight w:val="350"/>
              </w:trPr>
              <w:tc>
                <w:tcPr>
                  <w:tcW w:w="2521" w:type="dxa"/>
                  <w:shd w:val="clear" w:color="auto" w:fill="auto"/>
                  <w:vAlign w:val="center"/>
                </w:tcPr>
                <w:p w:rsidR="009C6EED" w:rsidRPr="00E54BCD" w:rsidRDefault="009C6EED" w:rsidP="009C6EED">
                  <w:pPr>
                    <w:widowControl/>
                    <w:jc w:val="both"/>
                    <w:rPr>
                      <w:rFonts w:eastAsia="標楷體"/>
                      <w:color w:val="000000"/>
                      <w:kern w:val="0"/>
                    </w:rPr>
                  </w:pPr>
                  <w:r w:rsidRPr="00E54BCD">
                    <w:rPr>
                      <w:rFonts w:eastAsia="標楷體"/>
                      <w:color w:val="000000"/>
                    </w:rPr>
                    <w:t>直得</w:t>
                  </w:r>
                  <w:r w:rsidRPr="00E54BCD">
                    <w:rPr>
                      <w:rFonts w:eastAsia="標楷體"/>
                      <w:color w:val="000000"/>
                    </w:rPr>
                    <w:t>(1597)</w:t>
                  </w:r>
                </w:p>
              </w:tc>
              <w:tc>
                <w:tcPr>
                  <w:tcW w:w="1417" w:type="dxa"/>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26.26</w:t>
                  </w:r>
                </w:p>
              </w:tc>
              <w:tc>
                <w:tcPr>
                  <w:tcW w:w="1418" w:type="dxa"/>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19.75</w:t>
                  </w:r>
                </w:p>
              </w:tc>
              <w:tc>
                <w:tcPr>
                  <w:tcW w:w="1376" w:type="dxa"/>
                  <w:shd w:val="clear" w:color="auto" w:fill="auto"/>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15.59</w:t>
                  </w:r>
                </w:p>
              </w:tc>
            </w:tr>
            <w:tr w:rsidR="009C6EED" w:rsidRPr="00E54BCD" w:rsidTr="009C6EED">
              <w:trPr>
                <w:trHeight w:val="350"/>
              </w:trPr>
              <w:tc>
                <w:tcPr>
                  <w:tcW w:w="2521" w:type="dxa"/>
                  <w:shd w:val="clear" w:color="auto" w:fill="auto"/>
                  <w:vAlign w:val="center"/>
                </w:tcPr>
                <w:p w:rsidR="009C6EED" w:rsidRPr="00E54BCD" w:rsidRDefault="009C6EED" w:rsidP="009C6EED">
                  <w:pPr>
                    <w:widowControl/>
                    <w:jc w:val="both"/>
                    <w:rPr>
                      <w:rFonts w:eastAsia="標楷體"/>
                      <w:color w:val="000000"/>
                      <w:kern w:val="0"/>
                    </w:rPr>
                  </w:pPr>
                  <w:r w:rsidRPr="00E54BCD">
                    <w:rPr>
                      <w:rFonts w:eastAsia="標楷體"/>
                      <w:color w:val="000000"/>
                    </w:rPr>
                    <w:t>上市電機機械類</w:t>
                  </w:r>
                </w:p>
              </w:tc>
              <w:tc>
                <w:tcPr>
                  <w:tcW w:w="1417" w:type="dxa"/>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20.13</w:t>
                  </w:r>
                </w:p>
              </w:tc>
              <w:tc>
                <w:tcPr>
                  <w:tcW w:w="1418" w:type="dxa"/>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19.68</w:t>
                  </w:r>
                </w:p>
              </w:tc>
              <w:tc>
                <w:tcPr>
                  <w:tcW w:w="1376" w:type="dxa"/>
                  <w:shd w:val="clear" w:color="auto" w:fill="auto"/>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17.46</w:t>
                  </w:r>
                </w:p>
              </w:tc>
            </w:tr>
            <w:tr w:rsidR="009C6EED" w:rsidRPr="00E54BCD" w:rsidTr="009C6EED">
              <w:trPr>
                <w:trHeight w:val="350"/>
              </w:trPr>
              <w:tc>
                <w:tcPr>
                  <w:tcW w:w="2521" w:type="dxa"/>
                  <w:shd w:val="clear" w:color="auto" w:fill="auto"/>
                  <w:vAlign w:val="center"/>
                </w:tcPr>
                <w:p w:rsidR="009C6EED" w:rsidRPr="00E54BCD" w:rsidRDefault="009C6EED" w:rsidP="009C6EED">
                  <w:pPr>
                    <w:widowControl/>
                    <w:jc w:val="both"/>
                    <w:rPr>
                      <w:rFonts w:eastAsia="標楷體"/>
                      <w:color w:val="000000"/>
                      <w:kern w:val="0"/>
                    </w:rPr>
                  </w:pPr>
                  <w:bookmarkStart w:id="2" w:name="_Hlk301777702"/>
                  <w:r w:rsidRPr="00E54BCD">
                    <w:rPr>
                      <w:rFonts w:eastAsia="標楷體"/>
                      <w:color w:val="000000"/>
                    </w:rPr>
                    <w:t>上櫃電機機械類</w:t>
                  </w:r>
                </w:p>
              </w:tc>
              <w:tc>
                <w:tcPr>
                  <w:tcW w:w="1417" w:type="dxa"/>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25.30</w:t>
                  </w:r>
                </w:p>
              </w:tc>
              <w:tc>
                <w:tcPr>
                  <w:tcW w:w="1418" w:type="dxa"/>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24.31</w:t>
                  </w:r>
                </w:p>
              </w:tc>
              <w:tc>
                <w:tcPr>
                  <w:tcW w:w="1376" w:type="dxa"/>
                  <w:shd w:val="clear" w:color="auto" w:fill="auto"/>
                  <w:vAlign w:val="center"/>
                </w:tcPr>
                <w:p w:rsidR="009C6EED" w:rsidRPr="00E54BCD" w:rsidRDefault="009C6EED" w:rsidP="009C6EED">
                  <w:pPr>
                    <w:widowControl/>
                    <w:ind w:rightChars="50" w:right="120"/>
                    <w:jc w:val="right"/>
                    <w:rPr>
                      <w:rFonts w:eastAsia="標楷體"/>
                      <w:color w:val="000000"/>
                      <w:kern w:val="0"/>
                    </w:rPr>
                  </w:pPr>
                  <w:r w:rsidRPr="00E54BCD">
                    <w:rPr>
                      <w:rFonts w:eastAsia="標楷體"/>
                      <w:color w:val="000000"/>
                      <w:kern w:val="0"/>
                    </w:rPr>
                    <w:t>20.63</w:t>
                  </w:r>
                </w:p>
              </w:tc>
            </w:tr>
          </w:tbl>
          <w:bookmarkEnd w:id="2"/>
          <w:p w:rsidR="009C0BBB" w:rsidRPr="00E54BCD" w:rsidRDefault="009C6EED" w:rsidP="009C0BBB">
            <w:pPr>
              <w:spacing w:line="260" w:lineRule="exact"/>
              <w:ind w:leftChars="200" w:left="1085" w:rightChars="30" w:right="72" w:hangingChars="275" w:hanging="605"/>
              <w:rPr>
                <w:rFonts w:eastAsia="標楷體"/>
                <w:sz w:val="22"/>
                <w:szCs w:val="22"/>
              </w:rPr>
            </w:pPr>
            <w:r w:rsidRPr="00E54BCD">
              <w:rPr>
                <w:rFonts w:eastAsia="標楷體"/>
                <w:sz w:val="22"/>
                <w:szCs w:val="22"/>
              </w:rPr>
              <w:t>資料來源</w:t>
            </w:r>
            <w:r w:rsidR="009C0BBB" w:rsidRPr="00E54BCD">
              <w:rPr>
                <w:rFonts w:eastAsia="標楷體"/>
                <w:sz w:val="22"/>
                <w:szCs w:val="22"/>
              </w:rPr>
              <w:t>：台灣證券交易所</w:t>
            </w:r>
            <w:r w:rsidRPr="00E54BCD">
              <w:rPr>
                <w:rFonts w:eastAsia="標楷體"/>
                <w:sz w:val="22"/>
                <w:szCs w:val="22"/>
              </w:rPr>
              <w:t>及財團法人證券櫃檯買賣中心</w:t>
            </w:r>
            <w:r w:rsidR="009C0BBB" w:rsidRPr="00E54BCD">
              <w:rPr>
                <w:rFonts w:eastAsia="標楷體"/>
                <w:sz w:val="22"/>
                <w:szCs w:val="22"/>
              </w:rPr>
              <w:t>。</w:t>
            </w:r>
          </w:p>
          <w:p w:rsidR="009C0BBB" w:rsidRPr="00E54BCD" w:rsidRDefault="00D435FC" w:rsidP="00D711AC">
            <w:pPr>
              <w:spacing w:beforeLines="50" w:before="180"/>
              <w:ind w:leftChars="14" w:left="34" w:firstLineChars="177" w:firstLine="425"/>
              <w:jc w:val="both"/>
              <w:rPr>
                <w:rFonts w:eastAsia="標楷體"/>
              </w:rPr>
            </w:pPr>
            <w:r>
              <w:rPr>
                <w:rFonts w:eastAsia="標楷體" w:hint="eastAsia"/>
              </w:rPr>
              <w:t>由上表得知</w:t>
            </w:r>
            <w:r w:rsidR="009C0BBB" w:rsidRPr="00E54BCD">
              <w:rPr>
                <w:rFonts w:eastAsia="標楷體"/>
              </w:rPr>
              <w:t>，該公司之</w:t>
            </w:r>
            <w:proofErr w:type="gramStart"/>
            <w:r w:rsidR="009C0BBB" w:rsidRPr="00E54BCD">
              <w:rPr>
                <w:rFonts w:eastAsia="標楷體"/>
              </w:rPr>
              <w:t>採</w:t>
            </w:r>
            <w:proofErr w:type="gramEnd"/>
            <w:r w:rsidR="009C0BBB" w:rsidRPr="00E54BCD">
              <w:rPr>
                <w:rFonts w:eastAsia="標楷體"/>
              </w:rPr>
              <w:t>樣上市</w:t>
            </w:r>
            <w:r w:rsidR="00005EF8" w:rsidRPr="00E54BCD">
              <w:rPr>
                <w:rFonts w:eastAsia="標楷體"/>
              </w:rPr>
              <w:t>(</w:t>
            </w:r>
            <w:r w:rsidR="00005EF8" w:rsidRPr="00E54BCD">
              <w:rPr>
                <w:rFonts w:eastAsia="標楷體"/>
              </w:rPr>
              <w:t>櫃</w:t>
            </w:r>
            <w:r w:rsidR="00005EF8" w:rsidRPr="00E54BCD">
              <w:rPr>
                <w:rFonts w:eastAsia="標楷體"/>
              </w:rPr>
              <w:t>)</w:t>
            </w:r>
            <w:r w:rsidR="009C0BBB" w:rsidRPr="00E54BCD">
              <w:rPr>
                <w:rFonts w:eastAsia="標楷體"/>
              </w:rPr>
              <w:t>同業公司及上市</w:t>
            </w:r>
            <w:r w:rsidR="00005EF8" w:rsidRPr="00E54BCD">
              <w:rPr>
                <w:rFonts w:eastAsia="標楷體"/>
              </w:rPr>
              <w:t>(</w:t>
            </w:r>
            <w:r w:rsidR="00005EF8" w:rsidRPr="00E54BCD">
              <w:rPr>
                <w:rFonts w:eastAsia="標楷體"/>
              </w:rPr>
              <w:t>櫃</w:t>
            </w:r>
            <w:r w:rsidR="00005EF8" w:rsidRPr="00E54BCD">
              <w:rPr>
                <w:rFonts w:eastAsia="標楷體"/>
              </w:rPr>
              <w:t>)</w:t>
            </w:r>
            <w:r w:rsidR="009C0BBB" w:rsidRPr="00E54BCD">
              <w:rPr>
                <w:rFonts w:eastAsia="標楷體"/>
              </w:rPr>
              <w:t>電機機械類最近三個月平均本益比區間約為</w:t>
            </w:r>
            <w:r w:rsidR="009C0BBB" w:rsidRPr="00E54BCD">
              <w:rPr>
                <w:rFonts w:eastAsia="標楷體"/>
              </w:rPr>
              <w:t>1</w:t>
            </w:r>
            <w:r w:rsidR="00005EF8" w:rsidRPr="00E54BCD">
              <w:rPr>
                <w:rFonts w:eastAsia="標楷體"/>
              </w:rPr>
              <w:t>5.59</w:t>
            </w:r>
            <w:r w:rsidR="009C0BBB" w:rsidRPr="00E54BCD">
              <w:rPr>
                <w:rFonts w:eastAsia="標楷體"/>
              </w:rPr>
              <w:t>~2</w:t>
            </w:r>
            <w:r w:rsidR="00005EF8" w:rsidRPr="00E54BCD">
              <w:rPr>
                <w:rFonts w:eastAsia="標楷體"/>
              </w:rPr>
              <w:t>6</w:t>
            </w:r>
            <w:r w:rsidR="009C0BBB" w:rsidRPr="00E54BCD">
              <w:rPr>
                <w:rFonts w:eastAsia="標楷體"/>
              </w:rPr>
              <w:t>.26</w:t>
            </w:r>
            <w:r w:rsidR="009C0BBB" w:rsidRPr="00E54BCD">
              <w:rPr>
                <w:rFonts w:eastAsia="標楷體"/>
              </w:rPr>
              <w:t>倍，</w:t>
            </w:r>
            <w:proofErr w:type="gramStart"/>
            <w:r w:rsidRPr="00852C06">
              <w:rPr>
                <w:rFonts w:eastAsia="標楷體" w:hint="eastAsia"/>
              </w:rPr>
              <w:t>經參閱</w:t>
            </w:r>
            <w:proofErr w:type="gramEnd"/>
            <w:r>
              <w:rPr>
                <w:rFonts w:eastAsia="標楷體" w:hint="eastAsia"/>
              </w:rPr>
              <w:t>大銀微系統</w:t>
            </w:r>
            <w:r w:rsidR="009C0BBB" w:rsidRPr="00E54BCD">
              <w:rPr>
                <w:rFonts w:eastAsia="標楷體"/>
              </w:rPr>
              <w:t>公司</w:t>
            </w:r>
            <w:proofErr w:type="gramStart"/>
            <w:r w:rsidR="00E63537">
              <w:rPr>
                <w:rFonts w:eastAsia="標楷體" w:hint="eastAsia"/>
              </w:rPr>
              <w:t>10</w:t>
            </w:r>
            <w:proofErr w:type="gramEnd"/>
            <w:r w:rsidR="00E63537">
              <w:rPr>
                <w:rFonts w:eastAsia="標楷體" w:hint="eastAsia"/>
              </w:rPr>
              <w:t>6</w:t>
            </w:r>
            <w:r w:rsidR="00E63537" w:rsidRPr="00852C06">
              <w:rPr>
                <w:rFonts w:eastAsia="標楷體" w:hint="eastAsia"/>
              </w:rPr>
              <w:t>年度及</w:t>
            </w:r>
            <w:r w:rsidR="00E63537">
              <w:rPr>
                <w:rFonts w:eastAsia="標楷體" w:hint="eastAsia"/>
              </w:rPr>
              <w:t>107</w:t>
            </w:r>
            <w:r w:rsidR="00E63537" w:rsidRPr="00852C06">
              <w:rPr>
                <w:rFonts w:eastAsia="標楷體" w:hint="eastAsia"/>
              </w:rPr>
              <w:t>年第二季</w:t>
            </w:r>
            <w:r w:rsidR="00E63537">
              <w:rPr>
                <w:rFonts w:eastAsia="標楷體" w:hint="eastAsia"/>
              </w:rPr>
              <w:t>經會計師查核簽證或核閱之</w:t>
            </w:r>
            <w:r w:rsidR="00E63537" w:rsidRPr="00852C06">
              <w:rPr>
                <w:rFonts w:eastAsia="標楷體" w:hint="eastAsia"/>
              </w:rPr>
              <w:t>財務報告</w:t>
            </w:r>
            <w:r w:rsidR="00E63537">
              <w:rPr>
                <w:rFonts w:eastAsia="標楷體" w:hint="eastAsia"/>
              </w:rPr>
              <w:t>中</w:t>
            </w:r>
            <w:r w:rsidR="00E43050" w:rsidRPr="00E54BCD">
              <w:rPr>
                <w:rFonts w:eastAsia="標楷體"/>
              </w:rPr>
              <w:t>最近四季</w:t>
            </w:r>
            <w:r w:rsidR="00E43050" w:rsidRPr="00E54BCD">
              <w:rPr>
                <w:rFonts w:eastAsia="標楷體"/>
              </w:rPr>
              <w:t>(</w:t>
            </w:r>
            <w:r w:rsidR="009C0BBB" w:rsidRPr="00E54BCD">
              <w:rPr>
                <w:rFonts w:eastAsia="標楷體"/>
              </w:rPr>
              <w:t>106</w:t>
            </w:r>
            <w:r w:rsidR="009C0BBB" w:rsidRPr="00E54BCD">
              <w:rPr>
                <w:rFonts w:eastAsia="標楷體"/>
              </w:rPr>
              <w:t>年</w:t>
            </w:r>
            <w:r w:rsidR="00E43050" w:rsidRPr="00E54BCD">
              <w:rPr>
                <w:rFonts w:eastAsia="標楷體"/>
              </w:rPr>
              <w:t>下半年</w:t>
            </w:r>
            <w:r w:rsidR="009C0BBB" w:rsidRPr="00E54BCD">
              <w:rPr>
                <w:rFonts w:eastAsia="標楷體"/>
              </w:rPr>
              <w:t>度</w:t>
            </w:r>
            <w:r w:rsidR="00E43050" w:rsidRPr="00E54BCD">
              <w:rPr>
                <w:rFonts w:eastAsia="標楷體"/>
              </w:rPr>
              <w:t>及</w:t>
            </w:r>
            <w:r w:rsidR="00E43050" w:rsidRPr="00E54BCD">
              <w:rPr>
                <w:rFonts w:eastAsia="標楷體"/>
              </w:rPr>
              <w:t>107</w:t>
            </w:r>
            <w:r w:rsidR="00E43050" w:rsidRPr="00E54BCD">
              <w:rPr>
                <w:rFonts w:eastAsia="標楷體"/>
              </w:rPr>
              <w:t>年上半年度</w:t>
            </w:r>
            <w:r w:rsidR="00E43050" w:rsidRPr="00E54BCD">
              <w:rPr>
                <w:rFonts w:eastAsia="標楷體"/>
              </w:rPr>
              <w:t>)</w:t>
            </w:r>
            <w:r w:rsidR="00E43050" w:rsidRPr="00E54BCD">
              <w:rPr>
                <w:rFonts w:eastAsia="標楷體"/>
              </w:rPr>
              <w:t>歸屬於</w:t>
            </w:r>
            <w:r w:rsidR="00B229EC">
              <w:rPr>
                <w:rFonts w:eastAsia="標楷體" w:hint="eastAsia"/>
              </w:rPr>
              <w:t>該</w:t>
            </w:r>
            <w:r w:rsidR="00E63537" w:rsidRPr="00E54BCD">
              <w:rPr>
                <w:rFonts w:eastAsia="標楷體"/>
              </w:rPr>
              <w:t>公司</w:t>
            </w:r>
            <w:r w:rsidR="00E63537">
              <w:rPr>
                <w:rFonts w:eastAsia="標楷體" w:hint="eastAsia"/>
              </w:rPr>
              <w:t>之稅後</w:t>
            </w:r>
            <w:r w:rsidR="00E43050" w:rsidRPr="00E54BCD">
              <w:rPr>
                <w:rFonts w:eastAsia="標楷體"/>
              </w:rPr>
              <w:t>淨利</w:t>
            </w:r>
            <w:r w:rsidR="00E63537">
              <w:rPr>
                <w:rFonts w:eastAsia="標楷體" w:hint="eastAsia"/>
              </w:rPr>
              <w:t>為</w:t>
            </w:r>
            <w:r w:rsidR="00E43050" w:rsidRPr="00E54BCD">
              <w:rPr>
                <w:rFonts w:eastAsia="標楷體"/>
              </w:rPr>
              <w:t>221,885</w:t>
            </w:r>
            <w:r w:rsidR="00E43050" w:rsidRPr="00E54BCD">
              <w:rPr>
                <w:rFonts w:eastAsia="標楷體"/>
              </w:rPr>
              <w:t>仟元，</w:t>
            </w:r>
            <w:r w:rsidR="0074714E" w:rsidRPr="00E54BCD">
              <w:rPr>
                <w:rFonts w:eastAsia="標楷體"/>
              </w:rPr>
              <w:t>並以加權平均流通在外之股數計算，</w:t>
            </w:r>
            <w:r w:rsidR="009C0BBB" w:rsidRPr="00E54BCD">
              <w:rPr>
                <w:rFonts w:eastAsia="標楷體"/>
              </w:rPr>
              <w:t>每股</w:t>
            </w:r>
            <w:r w:rsidR="002821F4" w:rsidRPr="00E54BCD">
              <w:rPr>
                <w:rFonts w:eastAsia="標楷體"/>
              </w:rPr>
              <w:t>基本</w:t>
            </w:r>
            <w:r w:rsidR="009C0BBB" w:rsidRPr="00E54BCD">
              <w:rPr>
                <w:rFonts w:eastAsia="標楷體"/>
              </w:rPr>
              <w:t>盈餘為</w:t>
            </w:r>
            <w:r w:rsidR="00E43050" w:rsidRPr="00E54BCD">
              <w:rPr>
                <w:rFonts w:eastAsia="標楷體"/>
              </w:rPr>
              <w:t>2.</w:t>
            </w:r>
            <w:r w:rsidR="002821F4" w:rsidRPr="00E54BCD">
              <w:rPr>
                <w:rFonts w:eastAsia="標楷體"/>
              </w:rPr>
              <w:t>3</w:t>
            </w:r>
            <w:r w:rsidR="00E43050" w:rsidRPr="00E54BCD">
              <w:rPr>
                <w:rFonts w:eastAsia="標楷體"/>
              </w:rPr>
              <w:t>9</w:t>
            </w:r>
            <w:r w:rsidR="009C0BBB" w:rsidRPr="00E54BCD">
              <w:rPr>
                <w:rFonts w:eastAsia="標楷體"/>
              </w:rPr>
              <w:t>元</w:t>
            </w:r>
            <w:r w:rsidR="0074714E" w:rsidRPr="00E54BCD">
              <w:rPr>
                <w:rFonts w:eastAsia="標楷體"/>
              </w:rPr>
              <w:t>。另</w:t>
            </w:r>
            <w:r w:rsidR="00B229EC">
              <w:rPr>
                <w:rFonts w:eastAsia="標楷體" w:hint="eastAsia"/>
              </w:rPr>
              <w:t>依</w:t>
            </w:r>
            <w:r w:rsidR="009C0BBB" w:rsidRPr="00E54BCD">
              <w:rPr>
                <w:rFonts w:eastAsia="標楷體"/>
              </w:rPr>
              <w:t>上表同業之</w:t>
            </w:r>
            <w:r w:rsidR="00E63537" w:rsidRPr="00E54BCD">
              <w:rPr>
                <w:rFonts w:eastAsia="標楷體"/>
              </w:rPr>
              <w:t>平均本益比</w:t>
            </w:r>
            <w:r w:rsidR="009C0BBB" w:rsidRPr="00E54BCD">
              <w:rPr>
                <w:rFonts w:eastAsia="標楷體"/>
              </w:rPr>
              <w:t>區間估算，該公司之合理</w:t>
            </w:r>
            <w:r w:rsidR="00461CE8" w:rsidRPr="00681612">
              <w:rPr>
                <w:rFonts w:eastAsia="標楷體"/>
              </w:rPr>
              <w:t>每股參考股價區間</w:t>
            </w:r>
            <w:r w:rsidR="009C0BBB" w:rsidRPr="00E54BCD">
              <w:rPr>
                <w:rFonts w:eastAsia="標楷體"/>
              </w:rPr>
              <w:t>為</w:t>
            </w:r>
            <w:r w:rsidR="009C0BBB" w:rsidRPr="00E54BCD">
              <w:rPr>
                <w:rFonts w:eastAsia="標楷體"/>
              </w:rPr>
              <w:t>3</w:t>
            </w:r>
            <w:r w:rsidR="002821F4" w:rsidRPr="00E54BCD">
              <w:rPr>
                <w:rFonts w:eastAsia="標楷體"/>
              </w:rPr>
              <w:t>7.26</w:t>
            </w:r>
            <w:r w:rsidR="009C0BBB" w:rsidRPr="00E54BCD">
              <w:rPr>
                <w:rFonts w:eastAsia="標楷體"/>
              </w:rPr>
              <w:t>~</w:t>
            </w:r>
            <w:r w:rsidR="002821F4" w:rsidRPr="00E54BCD">
              <w:rPr>
                <w:rFonts w:eastAsia="標楷體"/>
              </w:rPr>
              <w:t>62.76</w:t>
            </w:r>
            <w:r w:rsidR="009C0BBB" w:rsidRPr="00E54BCD">
              <w:rPr>
                <w:rFonts w:eastAsia="標楷體"/>
              </w:rPr>
              <w:t>元，</w:t>
            </w:r>
            <w:r w:rsidR="00287767">
              <w:rPr>
                <w:rFonts w:eastAsia="標楷體" w:hint="eastAsia"/>
              </w:rPr>
              <w:t>故</w:t>
            </w:r>
            <w:r w:rsidR="00331C81" w:rsidRPr="00AD002F">
              <w:rPr>
                <w:rFonts w:eastAsia="標楷體" w:hint="eastAsia"/>
              </w:rPr>
              <w:t>本輔導推薦證券商與</w:t>
            </w:r>
            <w:r w:rsidR="00331C81">
              <w:rPr>
                <w:rFonts w:eastAsia="標楷體" w:hint="eastAsia"/>
              </w:rPr>
              <w:t>大銀微系統公司</w:t>
            </w:r>
            <w:r w:rsidR="00331C81" w:rsidRPr="00AD002F">
              <w:rPr>
                <w:rFonts w:eastAsia="標楷體" w:hint="eastAsia"/>
              </w:rPr>
              <w:t>共同</w:t>
            </w:r>
            <w:r w:rsidR="009C0BBB" w:rsidRPr="00E54BCD">
              <w:rPr>
                <w:rFonts w:eastAsia="標楷體"/>
              </w:rPr>
              <w:t>議定</w:t>
            </w:r>
            <w:proofErr w:type="gramStart"/>
            <w:r w:rsidR="00331C81">
              <w:rPr>
                <w:rFonts w:eastAsia="標楷體" w:hint="eastAsia"/>
              </w:rPr>
              <w:t>之</w:t>
            </w:r>
            <w:r w:rsidR="009C0BBB" w:rsidRPr="00E54BCD">
              <w:rPr>
                <w:rFonts w:eastAsia="標楷體"/>
              </w:rPr>
              <w:t>興櫃</w:t>
            </w:r>
            <w:proofErr w:type="gramEnd"/>
            <w:r w:rsidR="009C0BBB" w:rsidRPr="00E54BCD">
              <w:rPr>
                <w:rFonts w:eastAsia="標楷體"/>
              </w:rPr>
              <w:lastRenderedPageBreak/>
              <w:t>認購價格訂</w:t>
            </w:r>
            <w:r w:rsidR="009C0BBB" w:rsidRPr="00180484">
              <w:rPr>
                <w:rFonts w:eastAsia="標楷體"/>
              </w:rPr>
              <w:t>為每股</w:t>
            </w:r>
            <w:r w:rsidR="00D23470">
              <w:rPr>
                <w:rFonts w:eastAsia="標楷體"/>
              </w:rPr>
              <w:t>5</w:t>
            </w:r>
            <w:r w:rsidR="00D23470">
              <w:rPr>
                <w:rFonts w:eastAsia="標楷體" w:hint="eastAsia"/>
              </w:rPr>
              <w:t>0</w:t>
            </w:r>
            <w:r w:rsidR="009C0BBB" w:rsidRPr="00432EEE">
              <w:rPr>
                <w:rFonts w:eastAsia="標楷體" w:hint="eastAsia"/>
              </w:rPr>
              <w:t>元</w:t>
            </w:r>
            <w:r w:rsidR="009C0BBB" w:rsidRPr="00E54BCD">
              <w:rPr>
                <w:rFonts w:eastAsia="標楷體"/>
              </w:rPr>
              <w:t>，介於每股參考股價區間之內。</w:t>
            </w:r>
          </w:p>
          <w:p w:rsidR="00A933BC" w:rsidRPr="00180484" w:rsidRDefault="009C0BBB" w:rsidP="00432EEE">
            <w:pPr>
              <w:ind w:leftChars="14" w:left="34" w:firstLineChars="177" w:firstLine="425"/>
              <w:jc w:val="both"/>
              <w:rPr>
                <w:rFonts w:eastAsia="標楷體"/>
              </w:rPr>
            </w:pPr>
            <w:r w:rsidRPr="00E54BCD">
              <w:rPr>
                <w:rFonts w:eastAsia="標楷體"/>
              </w:rPr>
              <w:t>綜上所述，本</w:t>
            </w:r>
            <w:proofErr w:type="gramStart"/>
            <w:r w:rsidRPr="00E54BCD">
              <w:rPr>
                <w:rFonts w:eastAsia="標楷體"/>
              </w:rPr>
              <w:t>次興櫃</w:t>
            </w:r>
            <w:proofErr w:type="gramEnd"/>
            <w:r w:rsidRPr="00E54BCD">
              <w:rPr>
                <w:rFonts w:eastAsia="標楷體"/>
              </w:rPr>
              <w:t>認購價格之訂定除參酌國際慣用之各項評價法計算該公司之合理價格，並考量該公司經營績效、產業前景、發行市場環境、同業之市場狀況及流通性等因素後，</w:t>
            </w:r>
            <w:proofErr w:type="gramStart"/>
            <w:r w:rsidRPr="00E54BCD">
              <w:rPr>
                <w:rFonts w:eastAsia="標楷體"/>
              </w:rPr>
              <w:t>由興櫃推</w:t>
            </w:r>
            <w:proofErr w:type="gramEnd"/>
            <w:r w:rsidRPr="00E54BCD">
              <w:rPr>
                <w:rFonts w:eastAsia="標楷體"/>
              </w:rPr>
              <w:t>薦證券商與</w:t>
            </w:r>
            <w:r w:rsidR="00031E5B">
              <w:rPr>
                <w:rFonts w:eastAsia="標楷體" w:hint="eastAsia"/>
              </w:rPr>
              <w:t>大銀微系統</w:t>
            </w:r>
            <w:r w:rsidRPr="00E54BCD">
              <w:rPr>
                <w:rFonts w:eastAsia="標楷體"/>
              </w:rPr>
              <w:t>公司共同議定</w:t>
            </w:r>
            <w:r w:rsidR="00DC0814">
              <w:rPr>
                <w:rFonts w:eastAsia="標楷體" w:hint="eastAsia"/>
              </w:rPr>
              <w:t>之每</w:t>
            </w:r>
            <w:proofErr w:type="gramStart"/>
            <w:r w:rsidR="00DC0814">
              <w:rPr>
                <w:rFonts w:eastAsia="標楷體" w:hint="eastAsia"/>
              </w:rPr>
              <w:t>股</w:t>
            </w:r>
            <w:r w:rsidRPr="00E54BCD">
              <w:rPr>
                <w:rFonts w:eastAsia="標楷體"/>
              </w:rPr>
              <w:t>興</w:t>
            </w:r>
            <w:proofErr w:type="gramEnd"/>
            <w:r w:rsidRPr="00E54BCD">
              <w:rPr>
                <w:rFonts w:eastAsia="標楷體"/>
              </w:rPr>
              <w:t>櫃認購價格，尚屬合理。</w:t>
            </w:r>
          </w:p>
        </w:tc>
      </w:tr>
    </w:tbl>
    <w:p w:rsidR="00BF2B97" w:rsidRDefault="00BF2B97">
      <w:pPr>
        <w:jc w:val="both"/>
        <w:rPr>
          <w:rFonts w:eastAsia="標楷體"/>
        </w:rPr>
      </w:pPr>
    </w:p>
    <w:p w:rsidR="00385B6D" w:rsidRPr="002F524E" w:rsidRDefault="00385B6D" w:rsidP="00385B6D">
      <w:pPr>
        <w:jc w:val="both"/>
        <w:rPr>
          <w:rFonts w:eastAsia="標楷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385B6D" w:rsidRPr="002F524E" w:rsidTr="00FF55B7">
        <w:trPr>
          <w:trHeight w:val="768"/>
        </w:trPr>
        <w:tc>
          <w:tcPr>
            <w:tcW w:w="9568" w:type="dxa"/>
          </w:tcPr>
          <w:p w:rsidR="00385B6D" w:rsidRPr="002F524E" w:rsidRDefault="00385B6D" w:rsidP="00FF55B7">
            <w:pPr>
              <w:spacing w:line="480" w:lineRule="auto"/>
              <w:jc w:val="center"/>
              <w:rPr>
                <w:rFonts w:eastAsia="標楷體"/>
                <w:b/>
                <w:bCs/>
              </w:rPr>
            </w:pPr>
            <w:bookmarkStart w:id="3" w:name="公司簡介"/>
            <w:bookmarkEnd w:id="3"/>
            <w:r w:rsidRPr="002F524E">
              <w:rPr>
                <w:rFonts w:eastAsia="標楷體"/>
                <w:noProof/>
                <w:sz w:val="20"/>
              </w:rPr>
              <mc:AlternateContent>
                <mc:Choice Requires="wps">
                  <w:drawing>
                    <wp:anchor distT="0" distB="0" distL="114300" distR="114300" simplePos="0" relativeHeight="251666432" behindDoc="1" locked="0" layoutInCell="1" allowOverlap="1" wp14:anchorId="408F241A" wp14:editId="4E68C4BF">
                      <wp:simplePos x="0" y="0"/>
                      <wp:positionH relativeFrom="column">
                        <wp:posOffset>-13970</wp:posOffset>
                      </wp:positionH>
                      <wp:positionV relativeFrom="paragraph">
                        <wp:posOffset>-6350</wp:posOffset>
                      </wp:positionV>
                      <wp:extent cx="6057900" cy="502285"/>
                      <wp:effectExtent l="1270" t="2540" r="0" b="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B6D" w:rsidRDefault="00385B6D" w:rsidP="00385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F241A" id="文字方塊 69" o:spid="_x0000_s1028" type="#_x0000_t202" style="position:absolute;left:0;text-align:left;margin-left:-1.1pt;margin-top:-.5pt;width:477pt;height:3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" fillcolor="#ededed" stroked="f">
                      <v:fill rotate="t" focus="50%" type="gradient"/>
                      <v:textbox>
                        <w:txbxContent>
                          <w:p w:rsidR="00385B6D" w:rsidRDefault="00385B6D" w:rsidP="00385B6D"/>
                        </w:txbxContent>
                      </v:textbox>
                    </v:shape>
                  </w:pict>
                </mc:Fallback>
              </mc:AlternateContent>
            </w:r>
            <w:r w:rsidRPr="002F524E">
              <w:rPr>
                <w:rFonts w:eastAsia="標楷體"/>
                <w:b/>
                <w:bCs/>
              </w:rPr>
              <w:t>公司簡介</w:t>
            </w:r>
            <w:r w:rsidRPr="002F524E">
              <w:rPr>
                <w:rFonts w:eastAsia="標楷體"/>
                <w:b/>
                <w:bCs/>
              </w:rPr>
              <w:t>(</w:t>
            </w:r>
            <w:r w:rsidRPr="002F524E">
              <w:rPr>
                <w:rFonts w:eastAsia="標楷體"/>
                <w:b/>
                <w:bCs/>
              </w:rPr>
              <w:t>公司介紹、歷史沿革、經營理念、未來展望等</w:t>
            </w:r>
            <w:r w:rsidRPr="002F524E">
              <w:rPr>
                <w:rFonts w:eastAsia="標楷體"/>
                <w:b/>
                <w:bCs/>
              </w:rPr>
              <w:t>)</w:t>
            </w:r>
          </w:p>
        </w:tc>
      </w:tr>
      <w:tr w:rsidR="00385B6D" w:rsidRPr="002F524E" w:rsidTr="00FF55B7">
        <w:tc>
          <w:tcPr>
            <w:tcW w:w="9568" w:type="dxa"/>
          </w:tcPr>
          <w:p w:rsidR="00385B6D" w:rsidRDefault="00385B6D" w:rsidP="00FF55B7">
            <w:pPr>
              <w:pStyle w:val="Web"/>
              <w:numPr>
                <w:ilvl w:val="0"/>
                <w:numId w:val="4"/>
              </w:numPr>
              <w:adjustRightInd w:val="0"/>
              <w:snapToGrid w:val="0"/>
              <w:spacing w:beforeLines="20" w:before="72" w:beforeAutospacing="0" w:afterLines="20" w:after="72" w:afterAutospacing="0" w:line="360" w:lineRule="exact"/>
              <w:jc w:val="both"/>
              <w:rPr>
                <w:rStyle w:val="HTML0"/>
                <w:rFonts w:ascii="標楷體" w:eastAsia="標楷體" w:hAnsi="標楷體"/>
                <w:b/>
                <w:sz w:val="24"/>
                <w:szCs w:val="24"/>
              </w:rPr>
            </w:pPr>
            <w:r w:rsidRPr="002B01BF">
              <w:rPr>
                <w:rStyle w:val="HTML0"/>
                <w:rFonts w:ascii="標楷體" w:eastAsia="標楷體" w:hAnsi="標楷體" w:hint="eastAsia"/>
                <w:b/>
                <w:sz w:val="24"/>
                <w:szCs w:val="24"/>
              </w:rPr>
              <w:t>公司介紹</w:t>
            </w:r>
          </w:p>
          <w:p w:rsidR="00385B6D" w:rsidRPr="002B01BF" w:rsidRDefault="00385B6D" w:rsidP="00FF55B7">
            <w:pPr>
              <w:ind w:leftChars="177" w:left="425" w:firstLineChars="177" w:firstLine="425"/>
              <w:jc w:val="both"/>
              <w:rPr>
                <w:rStyle w:val="HTML0"/>
                <w:rFonts w:ascii="標楷體" w:eastAsia="標楷體" w:hAnsi="標楷體"/>
                <w:b/>
                <w:sz w:val="24"/>
                <w:szCs w:val="24"/>
              </w:rPr>
            </w:pPr>
            <w:r w:rsidRPr="001972AC">
              <w:rPr>
                <w:rFonts w:eastAsia="標楷體" w:hint="eastAsia"/>
              </w:rPr>
              <w:t>大銀微系統股份有限公司</w:t>
            </w:r>
            <w:r>
              <w:rPr>
                <w:rFonts w:eastAsia="標楷體" w:hint="eastAsia"/>
              </w:rPr>
              <w:t>成立於民國</w:t>
            </w:r>
            <w:r>
              <w:rPr>
                <w:rFonts w:eastAsia="標楷體" w:hint="eastAsia"/>
              </w:rPr>
              <w:t>86</w:t>
            </w:r>
            <w:r>
              <w:rPr>
                <w:rFonts w:eastAsia="標楷體" w:hint="eastAsia"/>
              </w:rPr>
              <w:t>年，</w:t>
            </w:r>
            <w:r w:rsidRPr="001972AC">
              <w:rPr>
                <w:rFonts w:eastAsia="標楷體" w:hint="eastAsia"/>
              </w:rPr>
              <w:t>主要從事</w:t>
            </w:r>
            <w:proofErr w:type="gramStart"/>
            <w:r w:rsidRPr="001972AC">
              <w:rPr>
                <w:rFonts w:eastAsia="標楷體" w:hint="eastAsia"/>
              </w:rPr>
              <w:t>奈米與微米</w:t>
            </w:r>
            <w:proofErr w:type="gramEnd"/>
            <w:r w:rsidRPr="001972AC">
              <w:rPr>
                <w:rFonts w:eastAsia="標楷體" w:hint="eastAsia"/>
              </w:rPr>
              <w:t>級定位系統，精密</w:t>
            </w:r>
            <w:r>
              <w:rPr>
                <w:rFonts w:eastAsia="標楷體" w:hint="eastAsia"/>
              </w:rPr>
              <w:t>運動及</w:t>
            </w:r>
            <w:r w:rsidRPr="001972AC">
              <w:rPr>
                <w:rFonts w:eastAsia="標楷體" w:hint="eastAsia"/>
              </w:rPr>
              <w:t>控制元件</w:t>
            </w:r>
            <w:r>
              <w:rPr>
                <w:rFonts w:eastAsia="標楷體" w:hint="eastAsia"/>
              </w:rPr>
              <w:t>，</w:t>
            </w:r>
            <w:r w:rsidRPr="001972AC">
              <w:rPr>
                <w:rFonts w:eastAsia="標楷體" w:hint="eastAsia"/>
              </w:rPr>
              <w:t>如線性馬達</w:t>
            </w:r>
            <w:r w:rsidRPr="001972AC">
              <w:rPr>
                <w:rFonts w:eastAsia="標楷體"/>
              </w:rPr>
              <w:t>(Linear Motor)</w:t>
            </w:r>
            <w:r w:rsidRPr="001972AC">
              <w:rPr>
                <w:rFonts w:eastAsia="標楷體" w:hint="eastAsia"/>
              </w:rPr>
              <w:t>、</w:t>
            </w:r>
            <w:proofErr w:type="gramStart"/>
            <w:r w:rsidRPr="001972AC">
              <w:rPr>
                <w:rFonts w:eastAsia="標楷體" w:hint="eastAsia"/>
              </w:rPr>
              <w:t>轉矩馬</w:t>
            </w:r>
            <w:proofErr w:type="gramEnd"/>
            <w:r w:rsidRPr="001972AC">
              <w:rPr>
                <w:rFonts w:eastAsia="標楷體" w:hint="eastAsia"/>
              </w:rPr>
              <w:t>達</w:t>
            </w:r>
            <w:r w:rsidRPr="001972AC">
              <w:rPr>
                <w:rFonts w:eastAsia="標楷體"/>
              </w:rPr>
              <w:t>(Torque Motor)</w:t>
            </w:r>
            <w:r w:rsidRPr="001972AC">
              <w:rPr>
                <w:rFonts w:eastAsia="標楷體" w:hint="eastAsia"/>
              </w:rPr>
              <w:t>、伺服馬</w:t>
            </w:r>
            <w:r w:rsidRPr="001972AC">
              <w:rPr>
                <w:rFonts w:eastAsia="標楷體"/>
              </w:rPr>
              <w:t>達</w:t>
            </w:r>
            <w:r w:rsidRPr="001972AC">
              <w:rPr>
                <w:rFonts w:eastAsia="標楷體"/>
              </w:rPr>
              <w:t>(AC Servo Motor)</w:t>
            </w:r>
            <w:r w:rsidRPr="001972AC">
              <w:rPr>
                <w:rFonts w:eastAsia="標楷體" w:hint="eastAsia"/>
              </w:rPr>
              <w:t>以及高階</w:t>
            </w:r>
            <w:r w:rsidRPr="001972AC">
              <w:rPr>
                <w:rFonts w:eastAsia="標楷體"/>
              </w:rPr>
              <w:t>伺服驅動器、運動控制器、位置量測系統、線性致動器之</w:t>
            </w:r>
            <w:r>
              <w:rPr>
                <w:rFonts w:eastAsia="標楷體" w:hint="eastAsia"/>
              </w:rPr>
              <w:t>自主</w:t>
            </w:r>
            <w:r w:rsidRPr="001972AC">
              <w:rPr>
                <w:rFonts w:eastAsia="標楷體"/>
              </w:rPr>
              <w:t>研究開發、設計、製造、銷售及售前售後服務</w:t>
            </w:r>
            <w:r w:rsidRPr="001972AC">
              <w:rPr>
                <w:rFonts w:eastAsia="標楷體" w:hint="eastAsia"/>
              </w:rPr>
              <w:t>，</w:t>
            </w:r>
            <w:r w:rsidRPr="001972AC">
              <w:rPr>
                <w:rFonts w:eastAsia="標楷體"/>
              </w:rPr>
              <w:t>並擁有一系列完整的產品線</w:t>
            </w:r>
            <w:r>
              <w:rPr>
                <w:rFonts w:eastAsia="標楷體" w:hint="eastAsia"/>
              </w:rPr>
              <w:t>，完整產品線廣泛應用於</w:t>
            </w:r>
            <w:r w:rsidRPr="001972AC">
              <w:rPr>
                <w:rFonts w:eastAsia="標楷體" w:hint="eastAsia"/>
              </w:rPr>
              <w:t>半導體設備、自動化設備、</w:t>
            </w:r>
            <w:r w:rsidRPr="001972AC">
              <w:rPr>
                <w:rFonts w:eastAsia="標楷體"/>
              </w:rPr>
              <w:t>光電設備</w:t>
            </w:r>
            <w:r w:rsidRPr="001972AC">
              <w:rPr>
                <w:rFonts w:eastAsia="標楷體" w:hint="eastAsia"/>
              </w:rPr>
              <w:t>、電子業設備</w:t>
            </w:r>
            <w:r w:rsidRPr="001972AC">
              <w:rPr>
                <w:rFonts w:eastAsia="標楷體"/>
              </w:rPr>
              <w:t>、</w:t>
            </w:r>
            <w:r w:rsidRPr="001972AC">
              <w:rPr>
                <w:rFonts w:eastAsia="標楷體" w:hint="eastAsia"/>
              </w:rPr>
              <w:t>機械產業、</w:t>
            </w:r>
            <w:r w:rsidRPr="001972AC">
              <w:rPr>
                <w:rFonts w:eastAsia="標楷體"/>
              </w:rPr>
              <w:t>工具機、醫療設備等產業</w:t>
            </w:r>
            <w:r w:rsidRPr="001972AC">
              <w:rPr>
                <w:rFonts w:eastAsia="標楷體" w:hint="eastAsia"/>
              </w:rPr>
              <w:t>。</w:t>
            </w:r>
          </w:p>
          <w:p w:rsidR="00385B6D" w:rsidRDefault="00385B6D" w:rsidP="00FF55B7">
            <w:pPr>
              <w:pStyle w:val="Web"/>
              <w:numPr>
                <w:ilvl w:val="0"/>
                <w:numId w:val="4"/>
              </w:numPr>
              <w:adjustRightInd w:val="0"/>
              <w:snapToGrid w:val="0"/>
              <w:spacing w:beforeLines="20" w:before="72" w:beforeAutospacing="0" w:afterLines="20" w:after="72" w:afterAutospacing="0" w:line="360" w:lineRule="exact"/>
              <w:jc w:val="both"/>
              <w:rPr>
                <w:rStyle w:val="HTML0"/>
                <w:rFonts w:ascii="標楷體" w:eastAsia="標楷體" w:hAnsi="標楷體"/>
                <w:b/>
                <w:sz w:val="24"/>
                <w:szCs w:val="24"/>
              </w:rPr>
            </w:pPr>
            <w:r w:rsidRPr="002B01BF">
              <w:rPr>
                <w:rStyle w:val="HTML0"/>
                <w:rFonts w:ascii="標楷體" w:eastAsia="標楷體" w:hAnsi="標楷體" w:hint="eastAsia"/>
                <w:b/>
                <w:sz w:val="24"/>
                <w:szCs w:val="24"/>
              </w:rPr>
              <w:t>歷史沿革</w:t>
            </w:r>
          </w:p>
          <w:tbl>
            <w:tblPr>
              <w:tblW w:w="9382"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17"/>
              <w:gridCol w:w="7965"/>
            </w:tblGrid>
            <w:tr w:rsidR="00385B6D" w:rsidRPr="002F54F1" w:rsidTr="00FF55B7">
              <w:trPr>
                <w:tblHeader/>
                <w:jc w:val="right"/>
              </w:trPr>
              <w:tc>
                <w:tcPr>
                  <w:tcW w:w="1417" w:type="dxa"/>
                  <w:vAlign w:val="center"/>
                </w:tcPr>
                <w:p w:rsidR="00385B6D" w:rsidRPr="00F33B09" w:rsidRDefault="00385B6D" w:rsidP="00FF55B7">
                  <w:pPr>
                    <w:snapToGrid w:val="0"/>
                    <w:spacing w:line="280" w:lineRule="exact"/>
                    <w:jc w:val="center"/>
                    <w:rPr>
                      <w:rFonts w:eastAsia="標楷體"/>
                    </w:rPr>
                  </w:pPr>
                  <w:r w:rsidRPr="00F33B09">
                    <w:rPr>
                      <w:rFonts w:eastAsia="標楷體"/>
                    </w:rPr>
                    <w:t>日</w:t>
                  </w:r>
                  <w:r w:rsidRPr="00F33B09">
                    <w:rPr>
                      <w:rFonts w:eastAsia="標楷體"/>
                    </w:rPr>
                    <w:t xml:space="preserve">  </w:t>
                  </w:r>
                  <w:r w:rsidRPr="00F33B09">
                    <w:rPr>
                      <w:rFonts w:eastAsia="標楷體"/>
                    </w:rPr>
                    <w:t>期</w:t>
                  </w:r>
                </w:p>
              </w:tc>
              <w:tc>
                <w:tcPr>
                  <w:tcW w:w="7965" w:type="dxa"/>
                  <w:vAlign w:val="center"/>
                </w:tcPr>
                <w:p w:rsidR="00385B6D" w:rsidRPr="00F33B09" w:rsidRDefault="00385B6D" w:rsidP="00FF55B7">
                  <w:pPr>
                    <w:snapToGrid w:val="0"/>
                    <w:spacing w:line="280" w:lineRule="exact"/>
                    <w:jc w:val="center"/>
                    <w:rPr>
                      <w:rFonts w:eastAsia="標楷體"/>
                    </w:rPr>
                  </w:pPr>
                  <w:r w:rsidRPr="00F33B09">
                    <w:rPr>
                      <w:rFonts w:eastAsia="標楷體"/>
                    </w:rPr>
                    <w:t>重要記事</w:t>
                  </w:r>
                </w:p>
              </w:tc>
            </w:tr>
            <w:tr w:rsidR="00385B6D" w:rsidRPr="002F54F1" w:rsidTr="00FF55B7">
              <w:trPr>
                <w:jc w:val="right"/>
              </w:trPr>
              <w:tc>
                <w:tcPr>
                  <w:tcW w:w="1417" w:type="dxa"/>
                  <w:vAlign w:val="center"/>
                </w:tcPr>
                <w:p w:rsidR="00385B6D" w:rsidRPr="00F33B09" w:rsidRDefault="00385B6D" w:rsidP="00FF55B7">
                  <w:pPr>
                    <w:snapToGrid w:val="0"/>
                    <w:spacing w:line="280" w:lineRule="exact"/>
                    <w:jc w:val="center"/>
                    <w:rPr>
                      <w:rFonts w:eastAsia="標楷體"/>
                    </w:rPr>
                  </w:pPr>
                  <w:r w:rsidRPr="00F33B09">
                    <w:rPr>
                      <w:rFonts w:eastAsia="標楷體"/>
                    </w:rPr>
                    <w:t>86</w:t>
                  </w:r>
                  <w:r w:rsidRPr="00F33B09">
                    <w:rPr>
                      <w:rFonts w:eastAsia="標楷體"/>
                    </w:rPr>
                    <w:t>年</w:t>
                  </w: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大銀微系統股份有限公司成立，實收資本額</w:t>
                  </w:r>
                  <w:r w:rsidRPr="00F33B09">
                    <w:rPr>
                      <w:rFonts w:eastAsia="標楷體"/>
                    </w:rPr>
                    <w:t>10,000</w:t>
                  </w:r>
                  <w:r w:rsidRPr="00F33B09">
                    <w:rPr>
                      <w:rFonts w:eastAsia="標楷體"/>
                    </w:rPr>
                    <w:t>仟元</w:t>
                  </w:r>
                </w:p>
              </w:tc>
            </w:tr>
            <w:tr w:rsidR="00385B6D" w:rsidRPr="002F54F1" w:rsidTr="00FF55B7">
              <w:trPr>
                <w:jc w:val="right"/>
              </w:trPr>
              <w:tc>
                <w:tcPr>
                  <w:tcW w:w="1417" w:type="dxa"/>
                  <w:vAlign w:val="center"/>
                </w:tcPr>
                <w:p w:rsidR="00385B6D" w:rsidRPr="00F33B09" w:rsidRDefault="00385B6D" w:rsidP="00FF55B7">
                  <w:pPr>
                    <w:snapToGrid w:val="0"/>
                    <w:spacing w:line="280" w:lineRule="exact"/>
                    <w:jc w:val="center"/>
                    <w:rPr>
                      <w:rFonts w:eastAsia="標楷體"/>
                    </w:rPr>
                  </w:pPr>
                  <w:r w:rsidRPr="00F33B09">
                    <w:rPr>
                      <w:rFonts w:eastAsia="標楷體"/>
                    </w:rPr>
                    <w:t>90</w:t>
                  </w:r>
                  <w:r w:rsidRPr="00F33B09">
                    <w:rPr>
                      <w:rFonts w:eastAsia="標楷體"/>
                    </w:rPr>
                    <w:t>年</w:t>
                  </w:r>
                </w:p>
              </w:tc>
              <w:tc>
                <w:tcPr>
                  <w:tcW w:w="7965" w:type="dxa"/>
                  <w:vAlign w:val="center"/>
                </w:tcPr>
                <w:p w:rsidR="00385B6D" w:rsidRPr="00F33B09" w:rsidRDefault="00385B6D" w:rsidP="00FF55B7">
                  <w:pPr>
                    <w:snapToGrid w:val="0"/>
                    <w:spacing w:line="280" w:lineRule="exact"/>
                    <w:ind w:left="305" w:hangingChars="127" w:hanging="305"/>
                    <w:rPr>
                      <w:rFonts w:eastAsia="標楷體"/>
                    </w:rPr>
                  </w:pPr>
                  <w:r w:rsidRPr="00F33B09">
                    <w:rPr>
                      <w:rFonts w:eastAsia="標楷體"/>
                    </w:rPr>
                    <w:t>取得</w:t>
                  </w:r>
                  <w:r w:rsidRPr="00F33B09">
                    <w:rPr>
                      <w:rFonts w:eastAsia="標楷體"/>
                    </w:rPr>
                    <w:t>ISO 9001</w:t>
                  </w:r>
                  <w:r w:rsidRPr="00F33B09">
                    <w:rPr>
                      <w:rFonts w:eastAsia="標楷體"/>
                    </w:rPr>
                    <w:t>認證</w:t>
                  </w:r>
                </w:p>
              </w:tc>
            </w:tr>
            <w:tr w:rsidR="00385B6D" w:rsidRPr="002F54F1" w:rsidTr="00FF55B7">
              <w:trPr>
                <w:jc w:val="right"/>
              </w:trPr>
              <w:tc>
                <w:tcPr>
                  <w:tcW w:w="1417" w:type="dxa"/>
                  <w:vMerge w:val="restart"/>
                  <w:vAlign w:val="center"/>
                </w:tcPr>
                <w:p w:rsidR="00385B6D" w:rsidRPr="00F33B09" w:rsidRDefault="00385B6D" w:rsidP="00FF55B7">
                  <w:pPr>
                    <w:snapToGrid w:val="0"/>
                    <w:spacing w:line="280" w:lineRule="exact"/>
                    <w:jc w:val="center"/>
                    <w:rPr>
                      <w:rFonts w:eastAsia="標楷體"/>
                    </w:rPr>
                  </w:pPr>
                  <w:r w:rsidRPr="00F33B09">
                    <w:rPr>
                      <w:rFonts w:eastAsia="標楷體"/>
                    </w:rPr>
                    <w:t>91</w:t>
                  </w:r>
                  <w:r w:rsidRPr="00F33B09">
                    <w:rPr>
                      <w:rFonts w:eastAsia="標楷體"/>
                    </w:rPr>
                    <w:t>年</w:t>
                  </w:r>
                </w:p>
              </w:tc>
              <w:tc>
                <w:tcPr>
                  <w:tcW w:w="7965" w:type="dxa"/>
                  <w:vAlign w:val="center"/>
                </w:tcPr>
                <w:p w:rsidR="00385B6D" w:rsidRPr="00F33B09" w:rsidRDefault="00385B6D" w:rsidP="00FF55B7">
                  <w:pPr>
                    <w:snapToGrid w:val="0"/>
                    <w:spacing w:line="280" w:lineRule="exact"/>
                    <w:ind w:left="305" w:hangingChars="127" w:hanging="305"/>
                    <w:rPr>
                      <w:rFonts w:eastAsia="標楷體"/>
                    </w:rPr>
                  </w:pPr>
                  <w:r w:rsidRPr="00F33B09">
                    <w:rPr>
                      <w:rFonts w:eastAsia="標楷體"/>
                    </w:rPr>
                    <w:t>取得</w:t>
                  </w:r>
                  <w:r w:rsidRPr="00F33B09">
                    <w:rPr>
                      <w:rFonts w:eastAsia="標楷體"/>
                    </w:rPr>
                    <w:t>ISO 14001</w:t>
                  </w:r>
                  <w:r w:rsidRPr="00F33B09">
                    <w:rPr>
                      <w:rFonts w:eastAsia="標楷體"/>
                    </w:rPr>
                    <w:t>認證</w:t>
                  </w:r>
                </w:p>
              </w:tc>
            </w:tr>
            <w:tr w:rsidR="00385B6D" w:rsidRPr="002F54F1" w:rsidTr="00FF55B7">
              <w:trPr>
                <w:jc w:val="right"/>
              </w:trPr>
              <w:tc>
                <w:tcPr>
                  <w:tcW w:w="1417" w:type="dxa"/>
                  <w:vMerge/>
                  <w:vAlign w:val="center"/>
                </w:tcPr>
                <w:p w:rsidR="00385B6D" w:rsidRPr="00F33B09" w:rsidRDefault="00385B6D" w:rsidP="00FF55B7">
                  <w:pPr>
                    <w:snapToGrid w:val="0"/>
                    <w:spacing w:line="280" w:lineRule="exact"/>
                    <w:jc w:val="center"/>
                    <w:rPr>
                      <w:rFonts w:eastAsia="標楷體"/>
                    </w:rPr>
                  </w:pP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開始生產龍門式定位平台</w:t>
                  </w:r>
                </w:p>
              </w:tc>
            </w:tr>
            <w:tr w:rsidR="00385B6D" w:rsidRPr="002F54F1" w:rsidTr="00FF55B7">
              <w:trPr>
                <w:jc w:val="right"/>
              </w:trPr>
              <w:tc>
                <w:tcPr>
                  <w:tcW w:w="1417" w:type="dxa"/>
                  <w:vMerge w:val="restart"/>
                  <w:vAlign w:val="center"/>
                </w:tcPr>
                <w:p w:rsidR="00385B6D" w:rsidRPr="00F33B09" w:rsidRDefault="00385B6D" w:rsidP="00FF55B7">
                  <w:pPr>
                    <w:snapToGrid w:val="0"/>
                    <w:spacing w:line="280" w:lineRule="exact"/>
                    <w:jc w:val="center"/>
                    <w:rPr>
                      <w:rFonts w:eastAsia="標楷體"/>
                    </w:rPr>
                  </w:pPr>
                  <w:r w:rsidRPr="00F33B09">
                    <w:rPr>
                      <w:rFonts w:eastAsia="標楷體"/>
                    </w:rPr>
                    <w:t>92</w:t>
                  </w:r>
                  <w:r w:rsidRPr="00F33B09">
                    <w:rPr>
                      <w:rFonts w:eastAsia="標楷體"/>
                    </w:rPr>
                    <w:t>年</w:t>
                  </w: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醫療級線性致動器開發成功</w:t>
                  </w:r>
                </w:p>
              </w:tc>
            </w:tr>
            <w:tr w:rsidR="00385B6D" w:rsidRPr="002F54F1" w:rsidTr="00FF55B7">
              <w:trPr>
                <w:jc w:val="right"/>
              </w:trPr>
              <w:tc>
                <w:tcPr>
                  <w:tcW w:w="1417" w:type="dxa"/>
                  <w:vMerge/>
                  <w:vAlign w:val="center"/>
                </w:tcPr>
                <w:p w:rsidR="00385B6D" w:rsidRPr="00F33B09" w:rsidRDefault="00385B6D" w:rsidP="00FF55B7">
                  <w:pPr>
                    <w:snapToGrid w:val="0"/>
                    <w:spacing w:line="280" w:lineRule="exact"/>
                    <w:jc w:val="center"/>
                    <w:rPr>
                      <w:rFonts w:eastAsia="標楷體"/>
                    </w:rPr>
                  </w:pP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面板檢測設備機台及半導體用空氣軸承開發成功</w:t>
                  </w:r>
                </w:p>
              </w:tc>
            </w:tr>
            <w:tr w:rsidR="00385B6D" w:rsidRPr="002F54F1" w:rsidTr="00FF55B7">
              <w:trPr>
                <w:jc w:val="right"/>
              </w:trPr>
              <w:tc>
                <w:tcPr>
                  <w:tcW w:w="1417" w:type="dxa"/>
                  <w:vAlign w:val="center"/>
                </w:tcPr>
                <w:p w:rsidR="00385B6D" w:rsidRPr="00F33B09" w:rsidRDefault="00385B6D" w:rsidP="00FF55B7">
                  <w:pPr>
                    <w:snapToGrid w:val="0"/>
                    <w:spacing w:line="280" w:lineRule="exact"/>
                    <w:jc w:val="center"/>
                    <w:rPr>
                      <w:rFonts w:eastAsia="標楷體"/>
                    </w:rPr>
                  </w:pPr>
                  <w:r w:rsidRPr="00F33B09">
                    <w:rPr>
                      <w:rFonts w:eastAsia="標楷體"/>
                    </w:rPr>
                    <w:t>94</w:t>
                  </w:r>
                  <w:r w:rsidRPr="00F33B09">
                    <w:rPr>
                      <w:rFonts w:eastAsia="標楷體"/>
                    </w:rPr>
                    <w:t>年</w:t>
                  </w: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鐵心式線性伺服馬達榮獲第</w:t>
                  </w:r>
                  <w:r w:rsidRPr="00F33B09">
                    <w:rPr>
                      <w:rFonts w:eastAsia="標楷體"/>
                    </w:rPr>
                    <w:t>12</w:t>
                  </w:r>
                  <w:r w:rsidRPr="00F33B09">
                    <w:rPr>
                      <w:rFonts w:eastAsia="標楷體"/>
                    </w:rPr>
                    <w:t>屆「台灣中小型企業研發創新獎」</w:t>
                  </w:r>
                </w:p>
              </w:tc>
            </w:tr>
            <w:tr w:rsidR="00385B6D" w:rsidRPr="002F54F1" w:rsidTr="00FF55B7">
              <w:trPr>
                <w:jc w:val="right"/>
              </w:trPr>
              <w:tc>
                <w:tcPr>
                  <w:tcW w:w="1417" w:type="dxa"/>
                  <w:vAlign w:val="center"/>
                </w:tcPr>
                <w:p w:rsidR="00385B6D" w:rsidRPr="00F33B09" w:rsidRDefault="00385B6D" w:rsidP="00FF55B7">
                  <w:pPr>
                    <w:snapToGrid w:val="0"/>
                    <w:spacing w:line="280" w:lineRule="exact"/>
                    <w:jc w:val="center"/>
                    <w:rPr>
                      <w:rFonts w:eastAsia="標楷體"/>
                    </w:rPr>
                  </w:pPr>
                  <w:r w:rsidRPr="00F33B09">
                    <w:rPr>
                      <w:rFonts w:eastAsia="標楷體"/>
                    </w:rPr>
                    <w:t>95</w:t>
                  </w:r>
                  <w:r w:rsidRPr="00F33B09">
                    <w:rPr>
                      <w:rFonts w:eastAsia="標楷體"/>
                    </w:rPr>
                    <w:t>年</w:t>
                  </w: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直驅式定位平台獲頒第</w:t>
                  </w:r>
                  <w:r w:rsidRPr="00F33B09">
                    <w:rPr>
                      <w:rFonts w:eastAsia="標楷體"/>
                    </w:rPr>
                    <w:t>14</w:t>
                  </w:r>
                  <w:r w:rsidRPr="00F33B09">
                    <w:rPr>
                      <w:rFonts w:eastAsia="標楷體"/>
                    </w:rPr>
                    <w:t>屆「台灣精品標章」並取得銀質獎</w:t>
                  </w:r>
                </w:p>
              </w:tc>
            </w:tr>
            <w:tr w:rsidR="00385B6D" w:rsidRPr="002F54F1" w:rsidTr="00FF55B7">
              <w:trPr>
                <w:trHeight w:val="715"/>
                <w:jc w:val="right"/>
              </w:trPr>
              <w:tc>
                <w:tcPr>
                  <w:tcW w:w="1417" w:type="dxa"/>
                  <w:vAlign w:val="center"/>
                </w:tcPr>
                <w:p w:rsidR="00385B6D" w:rsidRPr="00F33B09" w:rsidRDefault="00385B6D" w:rsidP="00FF55B7">
                  <w:pPr>
                    <w:snapToGrid w:val="0"/>
                    <w:spacing w:line="280" w:lineRule="exact"/>
                    <w:jc w:val="center"/>
                    <w:rPr>
                      <w:rFonts w:eastAsia="標楷體"/>
                    </w:rPr>
                  </w:pPr>
                  <w:r w:rsidRPr="00F33B09">
                    <w:rPr>
                      <w:rFonts w:eastAsia="標楷體"/>
                    </w:rPr>
                    <w:t>98</w:t>
                  </w:r>
                  <w:r w:rsidRPr="00F33B09">
                    <w:rPr>
                      <w:rFonts w:eastAsia="標楷體"/>
                    </w:rPr>
                    <w:t>年</w:t>
                  </w: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獲頒經濟部科專優良成果獎「最佳產學</w:t>
                  </w:r>
                  <w:proofErr w:type="gramStart"/>
                  <w:r w:rsidRPr="00F33B09">
                    <w:rPr>
                      <w:rFonts w:eastAsia="標楷體"/>
                    </w:rPr>
                    <w:t>研</w:t>
                  </w:r>
                  <w:proofErr w:type="gramEnd"/>
                  <w:r w:rsidRPr="00F33B09">
                    <w:rPr>
                      <w:rFonts w:eastAsia="標楷體"/>
                    </w:rPr>
                    <w:t>合作獎</w:t>
                  </w:r>
                  <w:r w:rsidRPr="00F33B09">
                    <w:rPr>
                      <w:rFonts w:eastAsia="標楷體"/>
                    </w:rPr>
                    <w:t xml:space="preserve"> </w:t>
                  </w:r>
                  <w:r w:rsidRPr="00F33B09">
                    <w:rPr>
                      <w:rFonts w:eastAsia="標楷體"/>
                    </w:rPr>
                    <w:t>」</w:t>
                  </w:r>
                  <w:r w:rsidRPr="00F33B09">
                    <w:rPr>
                      <w:rFonts w:eastAsia="標楷體"/>
                    </w:rPr>
                    <w:br/>
                  </w:r>
                  <w:r w:rsidRPr="00F33B09">
                    <w:rPr>
                      <w:rFonts w:eastAsia="標楷體"/>
                    </w:rPr>
                    <w:t>（平面顯示器檢測平台與次微米平面顯示器檢測定位平台）</w:t>
                  </w:r>
                </w:p>
              </w:tc>
            </w:tr>
            <w:tr w:rsidR="00385B6D" w:rsidRPr="002F54F1" w:rsidTr="00FF55B7">
              <w:trPr>
                <w:jc w:val="right"/>
              </w:trPr>
              <w:tc>
                <w:tcPr>
                  <w:tcW w:w="1417" w:type="dxa"/>
                  <w:vMerge w:val="restart"/>
                  <w:vAlign w:val="center"/>
                </w:tcPr>
                <w:p w:rsidR="00385B6D" w:rsidRPr="00F33B09" w:rsidRDefault="00385B6D" w:rsidP="00FF55B7">
                  <w:pPr>
                    <w:snapToGrid w:val="0"/>
                    <w:spacing w:line="280" w:lineRule="exact"/>
                    <w:jc w:val="center"/>
                    <w:rPr>
                      <w:rFonts w:eastAsia="標楷體"/>
                    </w:rPr>
                  </w:pPr>
                  <w:r w:rsidRPr="00F33B09">
                    <w:rPr>
                      <w:rFonts w:eastAsia="標楷體"/>
                    </w:rPr>
                    <w:t>99</w:t>
                  </w:r>
                  <w:r w:rsidRPr="00F33B09">
                    <w:rPr>
                      <w:rFonts w:eastAsia="標楷體"/>
                    </w:rPr>
                    <w:t>年</w:t>
                  </w: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轉投資以色列控制器頂尖廠商</w:t>
                  </w:r>
                  <w:r w:rsidRPr="00F33B09">
                    <w:rPr>
                      <w:rFonts w:eastAsia="標楷體"/>
                    </w:rPr>
                    <w:t>Mega Fabs Motion Systems Ltd.</w:t>
                  </w:r>
                </w:p>
              </w:tc>
            </w:tr>
            <w:tr w:rsidR="00385B6D" w:rsidRPr="00CC306C" w:rsidTr="00FF55B7">
              <w:trPr>
                <w:jc w:val="right"/>
              </w:trPr>
              <w:tc>
                <w:tcPr>
                  <w:tcW w:w="1417" w:type="dxa"/>
                  <w:vMerge/>
                  <w:vAlign w:val="center"/>
                </w:tcPr>
                <w:p w:rsidR="00385B6D" w:rsidRPr="00F33B09" w:rsidRDefault="00385B6D" w:rsidP="00FF55B7">
                  <w:pPr>
                    <w:snapToGrid w:val="0"/>
                    <w:spacing w:line="280" w:lineRule="exact"/>
                    <w:jc w:val="center"/>
                    <w:rPr>
                      <w:rFonts w:eastAsia="標楷體"/>
                    </w:rPr>
                  </w:pP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獲頒經濟部「產業科技獎</w:t>
                  </w:r>
                  <w:r w:rsidRPr="00F33B09">
                    <w:rPr>
                      <w:rFonts w:eastAsia="標楷體"/>
                    </w:rPr>
                    <w:t xml:space="preserve"> </w:t>
                  </w:r>
                  <w:proofErr w:type="gramStart"/>
                  <w:r w:rsidRPr="00F33B09">
                    <w:rPr>
                      <w:rFonts w:eastAsia="標楷體"/>
                    </w:rPr>
                    <w:t>–</w:t>
                  </w:r>
                  <w:proofErr w:type="gramEnd"/>
                  <w:r w:rsidRPr="00F33B09">
                    <w:rPr>
                      <w:rFonts w:eastAsia="標楷體"/>
                    </w:rPr>
                    <w:t xml:space="preserve"> </w:t>
                  </w:r>
                  <w:r w:rsidRPr="00F33B09">
                    <w:rPr>
                      <w:rFonts w:eastAsia="標楷體"/>
                    </w:rPr>
                    <w:t>傑出創新企業獎」</w:t>
                  </w:r>
                </w:p>
              </w:tc>
            </w:tr>
            <w:tr w:rsidR="00385B6D" w:rsidRPr="00CC306C" w:rsidTr="00FF55B7">
              <w:trPr>
                <w:jc w:val="right"/>
              </w:trPr>
              <w:tc>
                <w:tcPr>
                  <w:tcW w:w="1417" w:type="dxa"/>
                  <w:vMerge/>
                  <w:vAlign w:val="center"/>
                </w:tcPr>
                <w:p w:rsidR="00385B6D" w:rsidRPr="00F33B09" w:rsidRDefault="00385B6D" w:rsidP="00FF55B7">
                  <w:pPr>
                    <w:snapToGrid w:val="0"/>
                    <w:spacing w:line="280" w:lineRule="exact"/>
                    <w:jc w:val="center"/>
                    <w:rPr>
                      <w:rFonts w:eastAsia="標楷體"/>
                    </w:rPr>
                  </w:pP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獲頒經濟部工業局第十一屆工業精銳獎（機械、運輸工業類）</w:t>
                  </w:r>
                </w:p>
              </w:tc>
            </w:tr>
            <w:tr w:rsidR="00385B6D" w:rsidRPr="002F54F1" w:rsidTr="00FF55B7">
              <w:trPr>
                <w:jc w:val="right"/>
              </w:trPr>
              <w:tc>
                <w:tcPr>
                  <w:tcW w:w="1417" w:type="dxa"/>
                  <w:tcBorders>
                    <w:top w:val="single" w:sz="6" w:space="0" w:color="auto"/>
                    <w:bottom w:val="single" w:sz="4" w:space="0" w:color="auto"/>
                  </w:tcBorders>
                  <w:vAlign w:val="center"/>
                </w:tcPr>
                <w:p w:rsidR="00385B6D" w:rsidRPr="00F33B09" w:rsidRDefault="00385B6D" w:rsidP="00FF55B7">
                  <w:pPr>
                    <w:snapToGrid w:val="0"/>
                    <w:spacing w:line="280" w:lineRule="exact"/>
                    <w:jc w:val="center"/>
                    <w:rPr>
                      <w:rFonts w:eastAsia="標楷體"/>
                    </w:rPr>
                  </w:pPr>
                  <w:r w:rsidRPr="00F33B09">
                    <w:rPr>
                      <w:rFonts w:eastAsia="標楷體"/>
                    </w:rPr>
                    <w:t>100</w:t>
                  </w:r>
                  <w:r w:rsidRPr="00F33B09">
                    <w:rPr>
                      <w:rFonts w:eastAsia="標楷體"/>
                    </w:rPr>
                    <w:t>年</w:t>
                  </w:r>
                </w:p>
              </w:tc>
              <w:tc>
                <w:tcPr>
                  <w:tcW w:w="7965" w:type="dxa"/>
                  <w:tcBorders>
                    <w:top w:val="single" w:sz="6" w:space="0" w:color="auto"/>
                    <w:bottom w:val="single" w:sz="4" w:space="0" w:color="auto"/>
                  </w:tcBorders>
                  <w:vAlign w:val="center"/>
                </w:tcPr>
                <w:p w:rsidR="00385B6D" w:rsidRPr="00F33B09" w:rsidRDefault="00385B6D" w:rsidP="00FF55B7">
                  <w:pPr>
                    <w:snapToGrid w:val="0"/>
                    <w:spacing w:line="280" w:lineRule="exact"/>
                    <w:rPr>
                      <w:rFonts w:eastAsia="標楷體"/>
                    </w:rPr>
                  </w:pPr>
                  <w:r w:rsidRPr="00F33B09">
                    <w:rPr>
                      <w:rFonts w:eastAsia="標楷體"/>
                    </w:rPr>
                    <w:t>通過</w:t>
                  </w:r>
                  <w:r w:rsidRPr="00F33B09">
                    <w:rPr>
                      <w:rFonts w:eastAsia="標楷體"/>
                    </w:rPr>
                    <w:t>OHSAS18001</w:t>
                  </w:r>
                  <w:r w:rsidRPr="00F33B09">
                    <w:rPr>
                      <w:rFonts w:eastAsia="標楷體"/>
                    </w:rPr>
                    <w:t>及</w:t>
                  </w:r>
                  <w:r w:rsidRPr="00F33B09">
                    <w:rPr>
                      <w:rFonts w:eastAsia="標楷體"/>
                    </w:rPr>
                    <w:t>TOSHMS</w:t>
                  </w:r>
                  <w:r w:rsidRPr="00F33B09">
                    <w:rPr>
                      <w:rFonts w:eastAsia="標楷體"/>
                    </w:rPr>
                    <w:t>認證</w:t>
                  </w:r>
                </w:p>
              </w:tc>
            </w:tr>
            <w:tr w:rsidR="00385B6D" w:rsidRPr="002F54F1" w:rsidTr="00FF55B7">
              <w:trPr>
                <w:jc w:val="right"/>
              </w:trPr>
              <w:tc>
                <w:tcPr>
                  <w:tcW w:w="1417" w:type="dxa"/>
                  <w:vAlign w:val="center"/>
                </w:tcPr>
                <w:p w:rsidR="00385B6D" w:rsidRPr="00F33B09" w:rsidRDefault="00385B6D" w:rsidP="00FF55B7">
                  <w:pPr>
                    <w:snapToGrid w:val="0"/>
                    <w:spacing w:line="280" w:lineRule="exact"/>
                    <w:jc w:val="center"/>
                    <w:rPr>
                      <w:rFonts w:eastAsia="標楷體"/>
                    </w:rPr>
                  </w:pPr>
                  <w:r w:rsidRPr="00F33B09">
                    <w:rPr>
                      <w:rFonts w:eastAsia="標楷體"/>
                    </w:rPr>
                    <w:t>101</w:t>
                  </w:r>
                  <w:r w:rsidRPr="00F33B09">
                    <w:rPr>
                      <w:rFonts w:eastAsia="標楷體"/>
                    </w:rPr>
                    <w:t>年</w:t>
                  </w: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榮獲台灣訓練品質認證</w:t>
                  </w:r>
                  <w:r w:rsidRPr="00F33B09">
                    <w:rPr>
                      <w:rFonts w:eastAsia="標楷體"/>
                    </w:rPr>
                    <w:t>TTQS</w:t>
                  </w:r>
                  <w:r w:rsidRPr="00F33B09">
                    <w:rPr>
                      <w:rFonts w:eastAsia="標楷體"/>
                    </w:rPr>
                    <w:t>銅牌獎</w:t>
                  </w:r>
                </w:p>
              </w:tc>
            </w:tr>
            <w:tr w:rsidR="00385B6D" w:rsidRPr="002F54F1" w:rsidTr="00FF55B7">
              <w:trPr>
                <w:jc w:val="right"/>
              </w:trPr>
              <w:tc>
                <w:tcPr>
                  <w:tcW w:w="1417" w:type="dxa"/>
                  <w:vAlign w:val="center"/>
                </w:tcPr>
                <w:p w:rsidR="00385B6D" w:rsidRPr="00F33B09" w:rsidRDefault="00385B6D" w:rsidP="00FF55B7">
                  <w:pPr>
                    <w:snapToGrid w:val="0"/>
                    <w:spacing w:line="280" w:lineRule="exact"/>
                    <w:jc w:val="center"/>
                    <w:rPr>
                      <w:rFonts w:eastAsia="標楷體"/>
                    </w:rPr>
                  </w:pPr>
                  <w:r w:rsidRPr="00F33B09">
                    <w:rPr>
                      <w:rFonts w:eastAsia="標楷體"/>
                    </w:rPr>
                    <w:t>102</w:t>
                  </w:r>
                  <w:r w:rsidRPr="00F33B09">
                    <w:rPr>
                      <w:rFonts w:eastAsia="標楷體"/>
                    </w:rPr>
                    <w:t>年</w:t>
                  </w: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「奈米環保節能驅動器」獲頒第</w:t>
                  </w:r>
                  <w:r w:rsidRPr="00F33B09">
                    <w:rPr>
                      <w:rFonts w:eastAsia="標楷體"/>
                    </w:rPr>
                    <w:t>21</w:t>
                  </w:r>
                  <w:r w:rsidRPr="00F33B09">
                    <w:rPr>
                      <w:rFonts w:eastAsia="標楷體"/>
                    </w:rPr>
                    <w:t>屆「台灣精品標章」</w:t>
                  </w:r>
                </w:p>
              </w:tc>
            </w:tr>
            <w:tr w:rsidR="00385B6D" w:rsidRPr="002F54F1" w:rsidTr="00FF55B7">
              <w:trPr>
                <w:jc w:val="right"/>
              </w:trPr>
              <w:tc>
                <w:tcPr>
                  <w:tcW w:w="1417" w:type="dxa"/>
                  <w:vMerge w:val="restart"/>
                  <w:vAlign w:val="center"/>
                </w:tcPr>
                <w:p w:rsidR="00385B6D" w:rsidRPr="00F33B09" w:rsidRDefault="00385B6D" w:rsidP="00FF55B7">
                  <w:pPr>
                    <w:snapToGrid w:val="0"/>
                    <w:spacing w:line="280" w:lineRule="exact"/>
                    <w:jc w:val="center"/>
                    <w:rPr>
                      <w:rFonts w:eastAsia="標楷體"/>
                    </w:rPr>
                  </w:pPr>
                  <w:r w:rsidRPr="00F33B09">
                    <w:rPr>
                      <w:rFonts w:eastAsia="標楷體"/>
                    </w:rPr>
                    <w:t>103</w:t>
                  </w:r>
                  <w:r w:rsidRPr="00F33B09">
                    <w:rPr>
                      <w:rFonts w:eastAsia="標楷體"/>
                    </w:rPr>
                    <w:t>年</w:t>
                  </w: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榮獲世界最大半導體設備大廠美商應用材料頒發「</w:t>
                  </w:r>
                  <w:r w:rsidRPr="00F33B09">
                    <w:rPr>
                      <w:rFonts w:eastAsia="標楷體"/>
                    </w:rPr>
                    <w:t>2013</w:t>
                  </w:r>
                  <w:r w:rsidRPr="00F33B09">
                    <w:rPr>
                      <w:rFonts w:eastAsia="標楷體"/>
                    </w:rPr>
                    <w:t>年最佳供應商獎」</w:t>
                  </w:r>
                </w:p>
              </w:tc>
            </w:tr>
            <w:tr w:rsidR="00385B6D" w:rsidRPr="002F54F1" w:rsidTr="00FF55B7">
              <w:trPr>
                <w:jc w:val="right"/>
              </w:trPr>
              <w:tc>
                <w:tcPr>
                  <w:tcW w:w="1417" w:type="dxa"/>
                  <w:vMerge/>
                  <w:vAlign w:val="center"/>
                </w:tcPr>
                <w:p w:rsidR="00385B6D" w:rsidRPr="00F33B09" w:rsidRDefault="00385B6D" w:rsidP="00FF55B7">
                  <w:pPr>
                    <w:snapToGrid w:val="0"/>
                    <w:spacing w:line="280" w:lineRule="exact"/>
                    <w:jc w:val="center"/>
                    <w:rPr>
                      <w:rFonts w:eastAsia="標楷體"/>
                    </w:rPr>
                  </w:pP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新世代高速網路安全防護驅動器獲頒第</w:t>
                  </w:r>
                  <w:r w:rsidRPr="00F33B09">
                    <w:rPr>
                      <w:rFonts w:eastAsia="標楷體"/>
                    </w:rPr>
                    <w:t>22</w:t>
                  </w:r>
                  <w:r w:rsidRPr="00F33B09">
                    <w:rPr>
                      <w:rFonts w:eastAsia="標楷體"/>
                    </w:rPr>
                    <w:t>屆「台灣精品標章」</w:t>
                  </w:r>
                </w:p>
              </w:tc>
            </w:tr>
            <w:tr w:rsidR="00385B6D" w:rsidRPr="002F54F1" w:rsidTr="00FF55B7">
              <w:trPr>
                <w:jc w:val="right"/>
              </w:trPr>
              <w:tc>
                <w:tcPr>
                  <w:tcW w:w="1417" w:type="dxa"/>
                  <w:vMerge/>
                  <w:vAlign w:val="center"/>
                </w:tcPr>
                <w:p w:rsidR="00385B6D" w:rsidRPr="00F33B09" w:rsidRDefault="00385B6D" w:rsidP="00FF55B7">
                  <w:pPr>
                    <w:snapToGrid w:val="0"/>
                    <w:spacing w:line="280" w:lineRule="exact"/>
                    <w:jc w:val="center"/>
                    <w:rPr>
                      <w:rFonts w:eastAsia="標楷體"/>
                    </w:rPr>
                  </w:pPr>
                </w:p>
              </w:tc>
              <w:tc>
                <w:tcPr>
                  <w:tcW w:w="7965" w:type="dxa"/>
                  <w:vAlign w:val="center"/>
                </w:tcPr>
                <w:p w:rsidR="00385B6D" w:rsidRPr="00F33B09" w:rsidRDefault="00385B6D" w:rsidP="00FF55B7">
                  <w:pPr>
                    <w:snapToGrid w:val="0"/>
                    <w:spacing w:line="280" w:lineRule="exact"/>
                    <w:rPr>
                      <w:rFonts w:eastAsia="標楷體"/>
                    </w:rPr>
                  </w:pPr>
                  <w:r w:rsidRPr="00F33B09">
                    <w:rPr>
                      <w:rFonts w:eastAsia="標楷體"/>
                    </w:rPr>
                    <w:t>台中精密園區營運總部啟用</w:t>
                  </w:r>
                </w:p>
              </w:tc>
            </w:tr>
            <w:tr w:rsidR="00385B6D" w:rsidRPr="002F54F1" w:rsidTr="00FF55B7">
              <w:trPr>
                <w:trHeight w:val="605"/>
                <w:jc w:val="right"/>
              </w:trPr>
              <w:tc>
                <w:tcPr>
                  <w:tcW w:w="1417" w:type="dxa"/>
                  <w:vAlign w:val="center"/>
                </w:tcPr>
                <w:p w:rsidR="00385B6D" w:rsidRPr="00F33B09" w:rsidRDefault="00385B6D" w:rsidP="00FF55B7">
                  <w:pPr>
                    <w:snapToGrid w:val="0"/>
                    <w:spacing w:line="280" w:lineRule="exact"/>
                    <w:jc w:val="center"/>
                    <w:rPr>
                      <w:rFonts w:eastAsia="標楷體"/>
                    </w:rPr>
                  </w:pPr>
                  <w:r w:rsidRPr="00F33B09">
                    <w:rPr>
                      <w:rFonts w:eastAsia="標楷體"/>
                    </w:rPr>
                    <w:t>104</w:t>
                  </w:r>
                  <w:r w:rsidRPr="00F33B09">
                    <w:rPr>
                      <w:rFonts w:eastAsia="標楷體"/>
                    </w:rPr>
                    <w:t>年</w:t>
                  </w:r>
                </w:p>
              </w:tc>
              <w:tc>
                <w:tcPr>
                  <w:tcW w:w="7965" w:type="dxa"/>
                  <w:vAlign w:val="center"/>
                </w:tcPr>
                <w:p w:rsidR="00385B6D" w:rsidRPr="00F33B09" w:rsidRDefault="00385B6D" w:rsidP="00FF55B7">
                  <w:pPr>
                    <w:snapToGrid w:val="0"/>
                    <w:spacing w:line="280" w:lineRule="exact"/>
                    <w:ind w:leftChars="-2" w:left="-5"/>
                    <w:rPr>
                      <w:rFonts w:eastAsia="標楷體"/>
                    </w:rPr>
                  </w:pPr>
                  <w:r w:rsidRPr="00F33B09">
                    <w:rPr>
                      <w:rFonts w:eastAsia="標楷體"/>
                    </w:rPr>
                    <w:t>榮獲科技部頒發中部科學工業園區高科技設備前瞻技術發展計畫「前瞻創新獎」及「產業貢獻獎」</w:t>
                  </w:r>
                </w:p>
              </w:tc>
            </w:tr>
            <w:tr w:rsidR="00385B6D" w:rsidRPr="002F54F1" w:rsidTr="00FF55B7">
              <w:trPr>
                <w:jc w:val="right"/>
              </w:trPr>
              <w:tc>
                <w:tcPr>
                  <w:tcW w:w="1417" w:type="dxa"/>
                  <w:vMerge w:val="restart"/>
                  <w:vAlign w:val="center"/>
                </w:tcPr>
                <w:p w:rsidR="00385B6D" w:rsidRPr="00F33B09" w:rsidRDefault="00385B6D" w:rsidP="00FF55B7">
                  <w:pPr>
                    <w:snapToGrid w:val="0"/>
                    <w:spacing w:line="280" w:lineRule="exact"/>
                    <w:jc w:val="center"/>
                    <w:rPr>
                      <w:rFonts w:eastAsia="標楷體"/>
                    </w:rPr>
                  </w:pPr>
                  <w:r w:rsidRPr="00F33B09">
                    <w:rPr>
                      <w:rFonts w:eastAsia="標楷體"/>
                    </w:rPr>
                    <w:t>105</w:t>
                  </w:r>
                  <w:r w:rsidRPr="00F33B09">
                    <w:rPr>
                      <w:rFonts w:eastAsia="標楷體"/>
                    </w:rPr>
                    <w:t>年</w:t>
                  </w:r>
                </w:p>
              </w:tc>
              <w:tc>
                <w:tcPr>
                  <w:tcW w:w="7965" w:type="dxa"/>
                  <w:vAlign w:val="center"/>
                </w:tcPr>
                <w:p w:rsidR="00385B6D" w:rsidRPr="00F33B09" w:rsidRDefault="00385B6D" w:rsidP="00FF55B7">
                  <w:pPr>
                    <w:snapToGrid w:val="0"/>
                    <w:spacing w:line="280" w:lineRule="exact"/>
                    <w:ind w:leftChars="-2" w:left="-5"/>
                    <w:rPr>
                      <w:rFonts w:eastAsia="標楷體"/>
                    </w:rPr>
                  </w:pPr>
                  <w:proofErr w:type="gramStart"/>
                  <w:r w:rsidRPr="00F33B09">
                    <w:rPr>
                      <w:rFonts w:eastAsia="標楷體"/>
                    </w:rPr>
                    <w:t>直旋傳動</w:t>
                  </w:r>
                  <w:proofErr w:type="gramEnd"/>
                  <w:r w:rsidRPr="00F33B09">
                    <w:rPr>
                      <w:rFonts w:eastAsia="標楷體"/>
                    </w:rPr>
                    <w:t>機械手獲頒第</w:t>
                  </w:r>
                  <w:r w:rsidRPr="00F33B09">
                    <w:rPr>
                      <w:rFonts w:eastAsia="標楷體"/>
                    </w:rPr>
                    <w:t>24</w:t>
                  </w:r>
                  <w:r w:rsidRPr="00F33B09">
                    <w:rPr>
                      <w:rFonts w:eastAsia="標楷體"/>
                    </w:rPr>
                    <w:t>屆「台灣精品標章」並取得金質獎</w:t>
                  </w:r>
                </w:p>
              </w:tc>
            </w:tr>
            <w:tr w:rsidR="00385B6D" w:rsidRPr="002F54F1" w:rsidTr="00FF55B7">
              <w:trPr>
                <w:jc w:val="right"/>
              </w:trPr>
              <w:tc>
                <w:tcPr>
                  <w:tcW w:w="1417" w:type="dxa"/>
                  <w:vMerge/>
                  <w:vAlign w:val="center"/>
                </w:tcPr>
                <w:p w:rsidR="00385B6D" w:rsidRPr="00F33B09" w:rsidRDefault="00385B6D" w:rsidP="00FF55B7">
                  <w:pPr>
                    <w:snapToGrid w:val="0"/>
                    <w:spacing w:line="280" w:lineRule="exact"/>
                    <w:jc w:val="center"/>
                    <w:rPr>
                      <w:rFonts w:eastAsia="標楷體"/>
                    </w:rPr>
                  </w:pPr>
                </w:p>
              </w:tc>
              <w:tc>
                <w:tcPr>
                  <w:tcW w:w="7965" w:type="dxa"/>
                  <w:vAlign w:val="center"/>
                </w:tcPr>
                <w:p w:rsidR="00385B6D" w:rsidRPr="00F33B09" w:rsidRDefault="00385B6D" w:rsidP="00FF55B7">
                  <w:pPr>
                    <w:snapToGrid w:val="0"/>
                    <w:spacing w:line="280" w:lineRule="exact"/>
                    <w:ind w:leftChars="-2" w:left="-5"/>
                    <w:rPr>
                      <w:rFonts w:eastAsia="標楷體"/>
                    </w:rPr>
                  </w:pPr>
                  <w:r w:rsidRPr="00F33B09">
                    <w:rPr>
                      <w:rFonts w:eastAsia="標楷體"/>
                    </w:rPr>
                    <w:t>台中精密園區二期廠房啟用，主要生產致動器、伺服馬達與各項產品重要金屬部件加工</w:t>
                  </w:r>
                </w:p>
              </w:tc>
            </w:tr>
            <w:tr w:rsidR="00385B6D" w:rsidRPr="002F54F1" w:rsidTr="00FF55B7">
              <w:trPr>
                <w:jc w:val="right"/>
              </w:trPr>
              <w:tc>
                <w:tcPr>
                  <w:tcW w:w="1417" w:type="dxa"/>
                  <w:vMerge w:val="restart"/>
                  <w:vAlign w:val="center"/>
                </w:tcPr>
                <w:p w:rsidR="00385B6D" w:rsidRPr="00F33B09" w:rsidRDefault="00385B6D" w:rsidP="00FF55B7">
                  <w:pPr>
                    <w:snapToGrid w:val="0"/>
                    <w:spacing w:line="280" w:lineRule="exact"/>
                    <w:jc w:val="center"/>
                    <w:rPr>
                      <w:rFonts w:eastAsia="標楷體"/>
                    </w:rPr>
                  </w:pPr>
                  <w:r w:rsidRPr="00F33B09">
                    <w:rPr>
                      <w:rFonts w:eastAsia="標楷體"/>
                    </w:rPr>
                    <w:t>106</w:t>
                  </w:r>
                  <w:r w:rsidRPr="00F33B09">
                    <w:rPr>
                      <w:rFonts w:eastAsia="標楷體"/>
                    </w:rPr>
                    <w:t>年</w:t>
                  </w:r>
                </w:p>
              </w:tc>
              <w:tc>
                <w:tcPr>
                  <w:tcW w:w="7965" w:type="dxa"/>
                  <w:vAlign w:val="center"/>
                </w:tcPr>
                <w:p w:rsidR="00385B6D" w:rsidRPr="00F33B09" w:rsidRDefault="00385B6D" w:rsidP="00FF55B7">
                  <w:pPr>
                    <w:snapToGrid w:val="0"/>
                    <w:spacing w:line="280" w:lineRule="exact"/>
                    <w:ind w:leftChars="-2" w:left="-5"/>
                    <w:rPr>
                      <w:rFonts w:eastAsia="標楷體"/>
                    </w:rPr>
                  </w:pPr>
                  <w:proofErr w:type="gramStart"/>
                  <w:r w:rsidRPr="00F33B09">
                    <w:rPr>
                      <w:rFonts w:eastAsia="標楷體"/>
                    </w:rPr>
                    <w:t>氣浮達摩</w:t>
                  </w:r>
                  <w:proofErr w:type="gramEnd"/>
                  <w:r w:rsidRPr="00F33B09">
                    <w:rPr>
                      <w:rFonts w:eastAsia="標楷體"/>
                    </w:rPr>
                    <w:t>獲頒第</w:t>
                  </w:r>
                  <w:r w:rsidRPr="00F33B09">
                    <w:rPr>
                      <w:rFonts w:eastAsia="標楷體"/>
                    </w:rPr>
                    <w:t>25</w:t>
                  </w:r>
                  <w:r w:rsidRPr="00F33B09">
                    <w:rPr>
                      <w:rFonts w:eastAsia="標楷體"/>
                    </w:rPr>
                    <w:t>屆「台灣精品標章」並取得金質獎</w:t>
                  </w:r>
                </w:p>
              </w:tc>
            </w:tr>
            <w:tr w:rsidR="00385B6D" w:rsidRPr="002F54F1" w:rsidTr="00FF55B7">
              <w:trPr>
                <w:jc w:val="right"/>
              </w:trPr>
              <w:tc>
                <w:tcPr>
                  <w:tcW w:w="1417" w:type="dxa"/>
                  <w:vMerge/>
                  <w:vAlign w:val="center"/>
                </w:tcPr>
                <w:p w:rsidR="00385B6D" w:rsidRPr="00F33B09" w:rsidRDefault="00385B6D" w:rsidP="00FF55B7">
                  <w:pPr>
                    <w:snapToGrid w:val="0"/>
                    <w:spacing w:line="280" w:lineRule="exact"/>
                    <w:jc w:val="center"/>
                    <w:rPr>
                      <w:rFonts w:eastAsia="標楷體"/>
                    </w:rPr>
                  </w:pPr>
                </w:p>
              </w:tc>
              <w:tc>
                <w:tcPr>
                  <w:tcW w:w="7965" w:type="dxa"/>
                  <w:vAlign w:val="center"/>
                </w:tcPr>
                <w:p w:rsidR="00385B6D" w:rsidRPr="00F33B09" w:rsidRDefault="00385B6D" w:rsidP="00FF55B7">
                  <w:pPr>
                    <w:snapToGrid w:val="0"/>
                    <w:spacing w:line="280" w:lineRule="exact"/>
                    <w:ind w:leftChars="-2" w:left="-5"/>
                    <w:rPr>
                      <w:rFonts w:eastAsia="標楷體"/>
                    </w:rPr>
                  </w:pPr>
                  <w:r w:rsidRPr="00F33B09">
                    <w:rPr>
                      <w:rFonts w:eastAsia="標楷體"/>
                    </w:rPr>
                    <w:t>取得雲林科技工業園區土地</w:t>
                  </w:r>
                  <w:r w:rsidRPr="00F33B09">
                    <w:rPr>
                      <w:rFonts w:eastAsia="標楷體"/>
                    </w:rPr>
                    <w:t xml:space="preserve"> </w:t>
                  </w:r>
                </w:p>
              </w:tc>
            </w:tr>
            <w:tr w:rsidR="00385B6D" w:rsidRPr="002F54F1" w:rsidTr="00FF55B7">
              <w:trPr>
                <w:jc w:val="right"/>
              </w:trPr>
              <w:tc>
                <w:tcPr>
                  <w:tcW w:w="1417" w:type="dxa"/>
                  <w:vMerge/>
                  <w:vAlign w:val="center"/>
                </w:tcPr>
                <w:p w:rsidR="00385B6D" w:rsidRPr="00F33B09" w:rsidRDefault="00385B6D" w:rsidP="00FF55B7">
                  <w:pPr>
                    <w:snapToGrid w:val="0"/>
                    <w:spacing w:line="280" w:lineRule="exact"/>
                    <w:jc w:val="center"/>
                    <w:rPr>
                      <w:rFonts w:eastAsia="標楷體"/>
                    </w:rPr>
                  </w:pPr>
                </w:p>
              </w:tc>
              <w:tc>
                <w:tcPr>
                  <w:tcW w:w="7965" w:type="dxa"/>
                  <w:vAlign w:val="center"/>
                </w:tcPr>
                <w:p w:rsidR="00385B6D" w:rsidRPr="00F33B09" w:rsidRDefault="00385B6D" w:rsidP="00FF55B7">
                  <w:pPr>
                    <w:snapToGrid w:val="0"/>
                    <w:spacing w:line="280" w:lineRule="exact"/>
                    <w:ind w:leftChars="-2" w:left="-5"/>
                    <w:rPr>
                      <w:rFonts w:eastAsia="標楷體"/>
                    </w:rPr>
                  </w:pPr>
                  <w:r w:rsidRPr="00F33B09">
                    <w:rPr>
                      <w:rFonts w:eastAsia="標楷體"/>
                    </w:rPr>
                    <w:t>智能化單軸機器人獲頒第</w:t>
                  </w:r>
                  <w:r w:rsidRPr="00F33B09">
                    <w:rPr>
                      <w:rFonts w:eastAsia="標楷體"/>
                    </w:rPr>
                    <w:t>26</w:t>
                  </w:r>
                  <w:r w:rsidRPr="00F33B09">
                    <w:rPr>
                      <w:rFonts w:eastAsia="標楷體"/>
                    </w:rPr>
                    <w:t>屆「台灣精品標章」並取得銀質獎</w:t>
                  </w:r>
                </w:p>
              </w:tc>
            </w:tr>
            <w:tr w:rsidR="00385B6D" w:rsidRPr="002F54F1" w:rsidTr="00FF55B7">
              <w:trPr>
                <w:jc w:val="right"/>
              </w:trPr>
              <w:tc>
                <w:tcPr>
                  <w:tcW w:w="1417" w:type="dxa"/>
                  <w:vAlign w:val="center"/>
                </w:tcPr>
                <w:p w:rsidR="00385B6D" w:rsidRPr="00F33B09" w:rsidRDefault="00385B6D" w:rsidP="00FF55B7">
                  <w:pPr>
                    <w:snapToGrid w:val="0"/>
                    <w:spacing w:line="280" w:lineRule="exact"/>
                    <w:jc w:val="center"/>
                    <w:rPr>
                      <w:rFonts w:eastAsia="標楷體"/>
                    </w:rPr>
                  </w:pPr>
                  <w:r w:rsidRPr="00F33B09">
                    <w:rPr>
                      <w:rFonts w:eastAsia="標楷體"/>
                    </w:rPr>
                    <w:t>107</w:t>
                  </w:r>
                  <w:r w:rsidRPr="00F33B09">
                    <w:rPr>
                      <w:rFonts w:eastAsia="標楷體"/>
                    </w:rPr>
                    <w:t>年</w:t>
                  </w:r>
                </w:p>
              </w:tc>
              <w:tc>
                <w:tcPr>
                  <w:tcW w:w="7965" w:type="dxa"/>
                  <w:vAlign w:val="center"/>
                </w:tcPr>
                <w:p w:rsidR="00385B6D" w:rsidRPr="00F33B09" w:rsidRDefault="00385B6D" w:rsidP="00FF55B7">
                  <w:pPr>
                    <w:snapToGrid w:val="0"/>
                    <w:spacing w:line="280" w:lineRule="exact"/>
                    <w:ind w:leftChars="-2" w:left="-5"/>
                    <w:rPr>
                      <w:rFonts w:eastAsia="標楷體"/>
                    </w:rPr>
                  </w:pPr>
                  <w:r w:rsidRPr="00F33B09">
                    <w:rPr>
                      <w:rFonts w:eastAsia="標楷體"/>
                    </w:rPr>
                    <w:t>辦理現金增資</w:t>
                  </w:r>
                  <w:r w:rsidRPr="00F33B09">
                    <w:rPr>
                      <w:rFonts w:eastAsia="標楷體"/>
                    </w:rPr>
                    <w:t>110,000</w:t>
                  </w:r>
                  <w:r w:rsidRPr="00F33B09">
                    <w:rPr>
                      <w:rFonts w:eastAsia="標楷體"/>
                    </w:rPr>
                    <w:t>仟元，實收資本額增加為</w:t>
                  </w:r>
                  <w:r w:rsidRPr="00F33B09">
                    <w:rPr>
                      <w:rFonts w:eastAsia="標楷體"/>
                    </w:rPr>
                    <w:t>1,064,082</w:t>
                  </w:r>
                  <w:r w:rsidRPr="00F33B09">
                    <w:rPr>
                      <w:rFonts w:eastAsia="標楷體"/>
                    </w:rPr>
                    <w:t>仟元</w:t>
                  </w:r>
                </w:p>
              </w:tc>
            </w:tr>
          </w:tbl>
          <w:p w:rsidR="00385B6D" w:rsidRDefault="00385B6D" w:rsidP="00FF55B7">
            <w:pPr>
              <w:pStyle w:val="Web"/>
              <w:numPr>
                <w:ilvl w:val="0"/>
                <w:numId w:val="4"/>
              </w:numPr>
              <w:adjustRightInd w:val="0"/>
              <w:snapToGrid w:val="0"/>
              <w:spacing w:beforeLines="20" w:before="72" w:beforeAutospacing="0" w:afterLines="20" w:after="72" w:afterAutospacing="0" w:line="360" w:lineRule="exact"/>
              <w:jc w:val="both"/>
              <w:rPr>
                <w:rStyle w:val="HTML0"/>
                <w:rFonts w:ascii="Times New Roman" w:eastAsia="標楷體" w:hAnsi="Times New Roman" w:cs="Times New Roman"/>
                <w:b/>
                <w:sz w:val="24"/>
                <w:szCs w:val="24"/>
              </w:rPr>
            </w:pPr>
            <w:r w:rsidRPr="00E54568">
              <w:rPr>
                <w:rStyle w:val="HTML0"/>
                <w:rFonts w:ascii="Times New Roman" w:eastAsia="標楷體" w:hAnsi="Times New Roman" w:cs="Times New Roman"/>
                <w:b/>
                <w:sz w:val="24"/>
                <w:szCs w:val="24"/>
              </w:rPr>
              <w:t>經營理念</w:t>
            </w:r>
          </w:p>
          <w:p w:rsidR="00385B6D" w:rsidRPr="00F33B09" w:rsidRDefault="00385B6D" w:rsidP="00FF55B7">
            <w:pPr>
              <w:ind w:leftChars="177" w:left="425" w:firstLineChars="177" w:firstLine="425"/>
              <w:jc w:val="both"/>
            </w:pPr>
            <w:r w:rsidRPr="00F33B09">
              <w:rPr>
                <w:rFonts w:eastAsia="標楷體" w:hint="eastAsia"/>
              </w:rPr>
              <w:t>大銀微系統股份有限公司致力</w:t>
            </w:r>
            <w:r w:rsidRPr="00F33B09">
              <w:rPr>
                <w:rFonts w:eastAsia="標楷體"/>
              </w:rPr>
              <w:t>整合全球資源、持續創新，為人類更佳的福祉與更好的工作環境而努力不懈，藉著「專業水準、工作熱誠、職業道德」之實踐，實現企業永續經營之職志。</w:t>
            </w:r>
            <w:r w:rsidRPr="00F33B09">
              <w:rPr>
                <w:rFonts w:eastAsia="標楷體"/>
              </w:rPr>
              <w:t> </w:t>
            </w:r>
          </w:p>
          <w:p w:rsidR="00385B6D" w:rsidRDefault="00385B6D" w:rsidP="00FF55B7">
            <w:pPr>
              <w:pStyle w:val="Web"/>
              <w:numPr>
                <w:ilvl w:val="0"/>
                <w:numId w:val="4"/>
              </w:numPr>
              <w:adjustRightInd w:val="0"/>
              <w:snapToGrid w:val="0"/>
              <w:spacing w:beforeLines="20" w:before="72" w:beforeAutospacing="0" w:afterLines="20" w:after="72" w:afterAutospacing="0" w:line="360" w:lineRule="exact"/>
              <w:jc w:val="both"/>
              <w:rPr>
                <w:rStyle w:val="HTML0"/>
                <w:rFonts w:ascii="Times New Roman" w:eastAsia="標楷體" w:hAnsi="Times New Roman" w:cs="Times New Roman"/>
                <w:b/>
                <w:sz w:val="24"/>
                <w:szCs w:val="24"/>
              </w:rPr>
            </w:pPr>
            <w:r w:rsidRPr="00FF4250">
              <w:rPr>
                <w:rStyle w:val="HTML0"/>
                <w:rFonts w:ascii="Times New Roman" w:eastAsia="標楷體" w:hAnsi="Times New Roman" w:cs="Times New Roman"/>
                <w:b/>
                <w:sz w:val="24"/>
                <w:szCs w:val="24"/>
              </w:rPr>
              <w:t>未來展望</w:t>
            </w:r>
          </w:p>
          <w:p w:rsidR="00385B6D" w:rsidRDefault="00385B6D" w:rsidP="00FF55B7">
            <w:pPr>
              <w:pStyle w:val="20"/>
              <w:autoSpaceDE w:val="0"/>
              <w:autoSpaceDN w:val="0"/>
              <w:ind w:left="1820" w:rightChars="47" w:right="113" w:hanging="1253"/>
            </w:pPr>
            <w:r>
              <w:rPr>
                <w:rFonts w:hint="eastAsia"/>
              </w:rPr>
              <w:t>(</w:t>
            </w:r>
            <w:proofErr w:type="gramStart"/>
            <w:r>
              <w:rPr>
                <w:rFonts w:hint="eastAsia"/>
              </w:rPr>
              <w:t>一</w:t>
            </w:r>
            <w:proofErr w:type="gramEnd"/>
            <w:r>
              <w:rPr>
                <w:rFonts w:hint="eastAsia"/>
              </w:rPr>
              <w:t>)</w:t>
            </w:r>
            <w:r w:rsidRPr="001D5C64">
              <w:rPr>
                <w:rFonts w:hint="eastAsia"/>
              </w:rPr>
              <w:t>短期業務發展計畫</w:t>
            </w:r>
          </w:p>
          <w:p w:rsidR="00385B6D" w:rsidRPr="00002AEA" w:rsidRDefault="00385B6D" w:rsidP="00FF55B7">
            <w:pPr>
              <w:pStyle w:val="20"/>
              <w:autoSpaceDE w:val="0"/>
              <w:autoSpaceDN w:val="0"/>
              <w:ind w:left="2074" w:rightChars="47" w:right="113" w:hanging="1081"/>
              <w:rPr>
                <w:color w:val="000000"/>
              </w:rPr>
            </w:pPr>
            <w:r>
              <w:rPr>
                <w:rFonts w:hint="eastAsia"/>
              </w:rPr>
              <w:t>1.</w:t>
            </w:r>
            <w:r w:rsidRPr="00002AEA">
              <w:rPr>
                <w:color w:val="000000"/>
              </w:rPr>
              <w:t>橫向複製成功應用案例，提高市場佔有率。</w:t>
            </w:r>
          </w:p>
          <w:p w:rsidR="00385B6D" w:rsidRPr="00775F99" w:rsidRDefault="00385B6D" w:rsidP="00FF55B7">
            <w:pPr>
              <w:pStyle w:val="20"/>
              <w:autoSpaceDE w:val="0"/>
              <w:autoSpaceDN w:val="0"/>
              <w:ind w:left="2074" w:rightChars="47" w:right="113" w:hanging="1081"/>
            </w:pPr>
            <w:r>
              <w:rPr>
                <w:rFonts w:hint="eastAsia"/>
              </w:rPr>
              <w:t>2.</w:t>
            </w:r>
            <w:r w:rsidRPr="00002AEA">
              <w:rPr>
                <w:rFonts w:hint="eastAsia"/>
                <w:color w:val="000000"/>
              </w:rPr>
              <w:t>強化通路管理並優化產品效能以增加客戶忠誠度</w:t>
            </w:r>
            <w:r w:rsidRPr="00002AEA">
              <w:rPr>
                <w:color w:val="000000"/>
              </w:rPr>
              <w:t>。</w:t>
            </w:r>
          </w:p>
          <w:p w:rsidR="00385B6D" w:rsidRPr="001D5C64" w:rsidRDefault="00385B6D" w:rsidP="00FF55B7">
            <w:pPr>
              <w:pStyle w:val="20"/>
              <w:autoSpaceDE w:val="0"/>
              <w:autoSpaceDN w:val="0"/>
              <w:ind w:left="2074" w:rightChars="47" w:right="113" w:hanging="1081"/>
            </w:pPr>
            <w:r>
              <w:rPr>
                <w:rFonts w:hint="eastAsia"/>
              </w:rPr>
              <w:t>3.</w:t>
            </w:r>
            <w:r w:rsidRPr="00002AEA">
              <w:rPr>
                <w:color w:val="000000"/>
              </w:rPr>
              <w:t>機電整合行銷，提供智慧製造解決方案。</w:t>
            </w:r>
          </w:p>
          <w:p w:rsidR="00385B6D" w:rsidRPr="00280AF3" w:rsidRDefault="00385B6D" w:rsidP="00FF55B7">
            <w:pPr>
              <w:pStyle w:val="20"/>
              <w:autoSpaceDE w:val="0"/>
              <w:autoSpaceDN w:val="0"/>
              <w:ind w:left="1820" w:rightChars="47" w:right="113" w:hanging="1253"/>
            </w:pPr>
            <w:r w:rsidRPr="00280AF3">
              <w:t>(</w:t>
            </w:r>
            <w:r>
              <w:rPr>
                <w:rFonts w:hint="eastAsia"/>
              </w:rPr>
              <w:t>二</w:t>
            </w:r>
            <w:r w:rsidRPr="00280AF3">
              <w:t>)</w:t>
            </w:r>
            <w:r w:rsidRPr="00280AF3">
              <w:rPr>
                <w:rFonts w:hint="eastAsia"/>
              </w:rPr>
              <w:t>中、長期業務發展計畫</w:t>
            </w:r>
          </w:p>
          <w:p w:rsidR="00385B6D" w:rsidRPr="005011DF" w:rsidRDefault="00385B6D" w:rsidP="00FF55B7">
            <w:pPr>
              <w:pStyle w:val="20"/>
              <w:autoSpaceDE w:val="0"/>
              <w:autoSpaceDN w:val="0"/>
              <w:ind w:left="2074" w:rightChars="47" w:right="113" w:hanging="1081"/>
            </w:pPr>
            <w:r>
              <w:rPr>
                <w:rFonts w:hint="eastAsia"/>
              </w:rPr>
              <w:t>1</w:t>
            </w:r>
            <w:r w:rsidRPr="005011DF">
              <w:t>.</w:t>
            </w:r>
            <w:r w:rsidRPr="005011DF">
              <w:rPr>
                <w:rFonts w:hint="eastAsia"/>
              </w:rPr>
              <w:t>開發北歐、東南亞以及印度之經銷商，提供在地化服務。</w:t>
            </w:r>
          </w:p>
          <w:p w:rsidR="00385B6D" w:rsidRPr="004D7954" w:rsidRDefault="00385B6D" w:rsidP="00FF55B7">
            <w:pPr>
              <w:pStyle w:val="20"/>
              <w:autoSpaceDE w:val="0"/>
              <w:autoSpaceDN w:val="0"/>
              <w:ind w:left="2074" w:rightChars="47" w:right="113" w:hanging="1081"/>
            </w:pPr>
            <w:r>
              <w:rPr>
                <w:rFonts w:hint="eastAsia"/>
              </w:rPr>
              <w:t>2</w:t>
            </w:r>
            <w:r w:rsidRPr="005011DF">
              <w:t>.</w:t>
            </w:r>
            <w:r>
              <w:rPr>
                <w:rFonts w:hint="eastAsia"/>
              </w:rPr>
              <w:t>開發其他</w:t>
            </w:r>
            <w:r w:rsidRPr="005011DF">
              <w:rPr>
                <w:rFonts w:hint="eastAsia"/>
              </w:rPr>
              <w:t>主流</w:t>
            </w:r>
            <w:r w:rsidRPr="007225D6">
              <w:rPr>
                <w:rFonts w:hint="eastAsia"/>
              </w:rPr>
              <w:t>市場</w:t>
            </w:r>
            <w:r w:rsidRPr="005011DF">
              <w:rPr>
                <w:rFonts w:hint="eastAsia"/>
              </w:rPr>
              <w:t>之通訊協定</w:t>
            </w:r>
            <w:r w:rsidRPr="007225D6">
              <w:rPr>
                <w:rFonts w:hint="eastAsia"/>
              </w:rPr>
              <w:t>，強化競爭力</w:t>
            </w:r>
            <w:r w:rsidRPr="005011DF">
              <w:rPr>
                <w:rFonts w:hint="eastAsia"/>
              </w:rPr>
              <w:t>。</w:t>
            </w:r>
          </w:p>
          <w:p w:rsidR="00385B6D" w:rsidRPr="004D7954" w:rsidRDefault="00385B6D" w:rsidP="00FF55B7">
            <w:pPr>
              <w:pStyle w:val="20"/>
              <w:autoSpaceDE w:val="0"/>
              <w:autoSpaceDN w:val="0"/>
              <w:ind w:left="2074" w:rightChars="47" w:right="113" w:hanging="1081"/>
            </w:pPr>
            <w:r>
              <w:rPr>
                <w:rFonts w:hint="eastAsia"/>
              </w:rPr>
              <w:t>3</w:t>
            </w:r>
            <w:r>
              <w:t>.</w:t>
            </w:r>
            <w:r w:rsidRPr="004D7954">
              <w:rPr>
                <w:rFonts w:hint="eastAsia"/>
              </w:rPr>
              <w:t>加強</w:t>
            </w:r>
            <w:r>
              <w:rPr>
                <w:rFonts w:hint="eastAsia"/>
              </w:rPr>
              <w:t>全球通路</w:t>
            </w:r>
            <w:r w:rsidRPr="004D7954">
              <w:rPr>
                <w:rFonts w:hint="eastAsia"/>
              </w:rPr>
              <w:t>策略合作，</w:t>
            </w:r>
            <w:r>
              <w:rPr>
                <w:rFonts w:hint="eastAsia"/>
              </w:rPr>
              <w:t>布建區域行銷網絡</w:t>
            </w:r>
            <w:r w:rsidRPr="004D7954">
              <w:rPr>
                <w:rFonts w:hint="eastAsia"/>
              </w:rPr>
              <w:t>。</w:t>
            </w:r>
          </w:p>
          <w:p w:rsidR="00385B6D" w:rsidRPr="00002AEA" w:rsidRDefault="00385B6D" w:rsidP="00FF55B7">
            <w:pPr>
              <w:pStyle w:val="20"/>
              <w:autoSpaceDE w:val="0"/>
              <w:autoSpaceDN w:val="0"/>
              <w:ind w:left="2074" w:rightChars="47" w:right="113" w:hanging="1081"/>
            </w:pPr>
            <w:r>
              <w:rPr>
                <w:rFonts w:hint="eastAsia"/>
              </w:rPr>
              <w:t>4</w:t>
            </w:r>
            <w:r>
              <w:t>.</w:t>
            </w:r>
            <w:r w:rsidRPr="004D7954">
              <w:rPr>
                <w:rFonts w:hint="eastAsia"/>
              </w:rPr>
              <w:t>主要市場設立子公司，以提供</w:t>
            </w:r>
            <w:r>
              <w:rPr>
                <w:rFonts w:hint="eastAsia"/>
              </w:rPr>
              <w:t>及時</w:t>
            </w:r>
            <w:r w:rsidRPr="004D7954">
              <w:rPr>
                <w:rFonts w:hint="eastAsia"/>
              </w:rPr>
              <w:t>服務。</w:t>
            </w:r>
          </w:p>
        </w:tc>
      </w:tr>
    </w:tbl>
    <w:p w:rsidR="00385B6D" w:rsidRPr="002F524E" w:rsidRDefault="00385B6D" w:rsidP="00385B6D">
      <w:pPr>
        <w:jc w:val="both"/>
        <w:rPr>
          <w:rFonts w:eastAsia="標楷體"/>
        </w:rPr>
      </w:pPr>
      <w:r w:rsidRPr="002F524E">
        <w:rPr>
          <w:rFonts w:eastAsia="標楷體"/>
        </w:rPr>
        <w:lastRenderedPageBreak/>
        <w:t xml:space="preserve">                                                                    </w:t>
      </w:r>
      <w:r>
        <w:rPr>
          <w:rFonts w:eastAsia="標楷體"/>
        </w:rPr>
        <w:t xml:space="preserve"> </w:t>
      </w:r>
      <w:r w:rsidRPr="002F524E">
        <w:rPr>
          <w:rFonts w:eastAsia="標楷體"/>
        </w:rPr>
        <w:t xml:space="preserve">     </w:t>
      </w:r>
      <w:r w:rsidRPr="002F524E">
        <w:rPr>
          <w:rFonts w:eastAsia="標楷體"/>
          <w:noProof/>
        </w:rPr>
        <w:drawing>
          <wp:inline distT="0" distB="0" distL="0" distR="0" wp14:anchorId="2450C248" wp14:editId="493A1767">
            <wp:extent cx="409575" cy="152400"/>
            <wp:effectExtent l="0" t="0" r="9525" b="0"/>
            <wp:docPr id="64" name="圖片 64"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3888"/>
        <w:gridCol w:w="2066"/>
        <w:gridCol w:w="1298"/>
        <w:gridCol w:w="1012"/>
      </w:tblGrid>
      <w:tr w:rsidR="00385B6D" w:rsidRPr="002F524E" w:rsidTr="00FF55B7">
        <w:tc>
          <w:tcPr>
            <w:tcW w:w="9568" w:type="dxa"/>
            <w:gridSpan w:val="5"/>
          </w:tcPr>
          <w:p w:rsidR="00385B6D" w:rsidRPr="002F524E" w:rsidRDefault="00385B6D" w:rsidP="00FF55B7">
            <w:pPr>
              <w:spacing w:beforeLines="50" w:before="180"/>
              <w:rPr>
                <w:rFonts w:eastAsia="標楷體"/>
                <w:b/>
                <w:bCs/>
              </w:rPr>
            </w:pPr>
            <w:bookmarkStart w:id="4" w:name="主要業務項目"/>
            <w:bookmarkEnd w:id="4"/>
            <w:r w:rsidRPr="002F524E">
              <w:rPr>
                <w:rFonts w:eastAsia="標楷體"/>
                <w:noProof/>
                <w:sz w:val="20"/>
                <w:szCs w:val="26"/>
              </w:rPr>
              <mc:AlternateContent>
                <mc:Choice Requires="wps">
                  <w:drawing>
                    <wp:anchor distT="0" distB="0" distL="114300" distR="114300" simplePos="0" relativeHeight="251667456" behindDoc="1" locked="0" layoutInCell="1" allowOverlap="1" wp14:anchorId="54A09CB0" wp14:editId="30A7F6B6">
                      <wp:simplePos x="0" y="0"/>
                      <wp:positionH relativeFrom="column">
                        <wp:posOffset>-13970</wp:posOffset>
                      </wp:positionH>
                      <wp:positionV relativeFrom="paragraph">
                        <wp:posOffset>-5715</wp:posOffset>
                      </wp:positionV>
                      <wp:extent cx="6057900" cy="564515"/>
                      <wp:effectExtent l="1270" t="0" r="0" b="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B6D" w:rsidRDefault="00385B6D" w:rsidP="00385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9CB0" id="文字方塊 68" o:spid="_x0000_s1029" type="#_x0000_t202" style="position:absolute;margin-left:-1.1pt;margin-top:-.45pt;width:477pt;height:4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" fillcolor="#ededed" stroked="f">
                      <v:fill rotate="t" focus="50%" type="gradient"/>
                      <v:textbox>
                        <w:txbxContent>
                          <w:p w:rsidR="00385B6D" w:rsidRDefault="00385B6D" w:rsidP="00385B6D"/>
                        </w:txbxContent>
                      </v:textbox>
                    </v:shape>
                  </w:pict>
                </mc:Fallback>
              </mc:AlternateContent>
            </w:r>
            <w:r w:rsidRPr="002F524E">
              <w:rPr>
                <w:rFonts w:eastAsia="標楷體"/>
                <w:b/>
                <w:bCs/>
              </w:rPr>
              <w:t>主要業務項目：</w:t>
            </w:r>
          </w:p>
          <w:p w:rsidR="00385B6D" w:rsidRPr="000B50F2" w:rsidRDefault="00385B6D" w:rsidP="00FF55B7">
            <w:pPr>
              <w:spacing w:afterLines="50" w:after="180" w:line="300" w:lineRule="exact"/>
              <w:ind w:firstLineChars="200" w:firstLine="480"/>
              <w:rPr>
                <w:rFonts w:eastAsia="標楷體"/>
              </w:rPr>
            </w:pPr>
            <w:r w:rsidRPr="000B50F2">
              <w:rPr>
                <w:rFonts w:eastAsia="標楷體"/>
                <w:snapToGrid w:val="0"/>
              </w:rPr>
              <w:t>主要係從事</w:t>
            </w:r>
            <w:r w:rsidRPr="000B50F2">
              <w:rPr>
                <w:rFonts w:eastAsia="標楷體" w:hint="eastAsia"/>
                <w:snapToGrid w:val="0"/>
              </w:rPr>
              <w:t>精密運動及控制元件、微米與奈米級定位系統</w:t>
            </w:r>
            <w:r w:rsidRPr="000B50F2">
              <w:rPr>
                <w:rFonts w:eastAsia="標楷體"/>
                <w:snapToGrid w:val="0"/>
              </w:rPr>
              <w:t>之研發、製造及銷售。</w:t>
            </w:r>
            <w:r w:rsidRPr="000B50F2">
              <w:rPr>
                <w:rFonts w:eastAsia="標楷體"/>
                <w:snapToGrid w:val="0"/>
              </w:rPr>
              <w:t xml:space="preserve"> </w:t>
            </w:r>
            <w:r w:rsidRPr="000B50F2">
              <w:rPr>
                <w:rFonts w:eastAsia="標楷體"/>
              </w:rPr>
              <w:t xml:space="preserve">                                         </w:t>
            </w:r>
          </w:p>
        </w:tc>
      </w:tr>
      <w:tr w:rsidR="00385B6D" w:rsidRPr="002F524E" w:rsidTr="00FF55B7">
        <w:tc>
          <w:tcPr>
            <w:tcW w:w="9568" w:type="dxa"/>
            <w:gridSpan w:val="5"/>
            <w:vAlign w:val="center"/>
          </w:tcPr>
          <w:p w:rsidR="00385B6D" w:rsidRDefault="00385B6D" w:rsidP="00FF55B7">
            <w:pPr>
              <w:jc w:val="both"/>
              <w:rPr>
                <w:rFonts w:eastAsia="標楷體"/>
              </w:rPr>
            </w:pPr>
            <w:r w:rsidRPr="000B50F2">
              <w:rPr>
                <w:rFonts w:eastAsia="標楷體"/>
              </w:rPr>
              <w:t>公司所屬產業之上、中、下游結構圖：</w:t>
            </w:r>
          </w:p>
          <w:p w:rsidR="00385B6D" w:rsidRDefault="00385B6D" w:rsidP="00FF55B7">
            <w:pPr>
              <w:jc w:val="both"/>
              <w:rPr>
                <w:noProof/>
              </w:rPr>
            </w:pPr>
            <w:r>
              <w:rPr>
                <w:rFonts w:hint="eastAsia"/>
                <w:noProof/>
              </w:rPr>
              <w:t xml:space="preserve">     </w:t>
            </w:r>
            <w:r w:rsidRPr="009069EB">
              <w:rPr>
                <w:noProof/>
              </w:rPr>
              <w:drawing>
                <wp:inline distT="0" distB="0" distL="0" distR="0" wp14:anchorId="36B077BD" wp14:editId="2AEE5C69">
                  <wp:extent cx="4657725" cy="3133725"/>
                  <wp:effectExtent l="0" t="0" r="9525" b="9525"/>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7725" cy="3133725"/>
                          </a:xfrm>
                          <a:prstGeom prst="rect">
                            <a:avLst/>
                          </a:prstGeom>
                          <a:noFill/>
                          <a:ln>
                            <a:noFill/>
                          </a:ln>
                        </pic:spPr>
                      </pic:pic>
                    </a:graphicData>
                  </a:graphic>
                </wp:inline>
              </w:drawing>
            </w:r>
          </w:p>
          <w:p w:rsidR="00A9678B" w:rsidRDefault="00A9678B" w:rsidP="00FF55B7">
            <w:pPr>
              <w:jc w:val="both"/>
              <w:rPr>
                <w:noProof/>
              </w:rPr>
            </w:pPr>
          </w:p>
          <w:p w:rsidR="00A9678B" w:rsidRDefault="00A9678B" w:rsidP="00FF55B7">
            <w:pPr>
              <w:jc w:val="both"/>
              <w:rPr>
                <w:noProof/>
              </w:rPr>
            </w:pPr>
          </w:p>
          <w:p w:rsidR="00A9678B" w:rsidRDefault="00A9678B" w:rsidP="00FF55B7">
            <w:pPr>
              <w:jc w:val="both"/>
              <w:rPr>
                <w:noProof/>
              </w:rPr>
            </w:pPr>
          </w:p>
          <w:p w:rsidR="00A9678B" w:rsidRDefault="00A9678B" w:rsidP="00FF55B7">
            <w:pPr>
              <w:jc w:val="both"/>
              <w:rPr>
                <w:noProof/>
              </w:rPr>
            </w:pPr>
          </w:p>
          <w:p w:rsidR="00A9678B" w:rsidRPr="00DD0EBD" w:rsidRDefault="00A9678B" w:rsidP="00FF55B7">
            <w:pPr>
              <w:jc w:val="both"/>
              <w:rPr>
                <w:rFonts w:hint="eastAsia"/>
                <w:noProof/>
              </w:rPr>
            </w:pPr>
            <w:bookmarkStart w:id="5" w:name="_GoBack"/>
            <w:bookmarkEnd w:id="5"/>
          </w:p>
        </w:tc>
      </w:tr>
      <w:tr w:rsidR="00385B6D" w:rsidRPr="002F524E" w:rsidTr="00FF55B7">
        <w:tc>
          <w:tcPr>
            <w:tcW w:w="1304" w:type="dxa"/>
            <w:shd w:val="clear" w:color="auto" w:fill="F9F9F9"/>
            <w:vAlign w:val="center"/>
          </w:tcPr>
          <w:p w:rsidR="00385B6D" w:rsidRPr="00DD0EBD" w:rsidRDefault="00385B6D" w:rsidP="00FF55B7">
            <w:pPr>
              <w:snapToGrid w:val="0"/>
              <w:spacing w:line="300" w:lineRule="exact"/>
              <w:jc w:val="distribute"/>
              <w:rPr>
                <w:rFonts w:eastAsia="標楷體"/>
                <w:sz w:val="22"/>
                <w:szCs w:val="22"/>
              </w:rPr>
            </w:pPr>
            <w:r w:rsidRPr="00DD0EBD">
              <w:rPr>
                <w:rFonts w:eastAsia="標楷體"/>
                <w:sz w:val="22"/>
                <w:szCs w:val="22"/>
              </w:rPr>
              <w:lastRenderedPageBreak/>
              <w:t>產品名稱</w:t>
            </w:r>
          </w:p>
        </w:tc>
        <w:tc>
          <w:tcPr>
            <w:tcW w:w="3888" w:type="dxa"/>
            <w:shd w:val="clear" w:color="auto" w:fill="F9F9F9"/>
            <w:vAlign w:val="center"/>
          </w:tcPr>
          <w:p w:rsidR="00385B6D" w:rsidRPr="00DD0EBD" w:rsidRDefault="00385B6D" w:rsidP="00FF55B7">
            <w:pPr>
              <w:pStyle w:val="a3"/>
              <w:spacing w:line="300" w:lineRule="exact"/>
              <w:rPr>
                <w:sz w:val="22"/>
                <w:szCs w:val="22"/>
              </w:rPr>
            </w:pPr>
            <w:r w:rsidRPr="00DD0EBD">
              <w:rPr>
                <w:sz w:val="22"/>
                <w:szCs w:val="22"/>
              </w:rPr>
              <w:t>產品圖示及介紹</w:t>
            </w:r>
          </w:p>
        </w:tc>
        <w:tc>
          <w:tcPr>
            <w:tcW w:w="2066" w:type="dxa"/>
            <w:shd w:val="clear" w:color="auto" w:fill="F9F9F9"/>
            <w:vAlign w:val="center"/>
          </w:tcPr>
          <w:p w:rsidR="00385B6D" w:rsidRPr="00DD0EBD" w:rsidRDefault="00385B6D" w:rsidP="00FF55B7">
            <w:pPr>
              <w:pStyle w:val="a3"/>
              <w:spacing w:line="300" w:lineRule="exact"/>
              <w:rPr>
                <w:sz w:val="22"/>
                <w:szCs w:val="22"/>
              </w:rPr>
            </w:pPr>
            <w:r w:rsidRPr="00DD0EBD">
              <w:rPr>
                <w:sz w:val="22"/>
                <w:szCs w:val="22"/>
              </w:rPr>
              <w:t>重要用途或功能</w:t>
            </w:r>
          </w:p>
        </w:tc>
        <w:tc>
          <w:tcPr>
            <w:tcW w:w="1298" w:type="dxa"/>
            <w:shd w:val="clear" w:color="auto" w:fill="F9F9F9"/>
          </w:tcPr>
          <w:p w:rsidR="00385B6D" w:rsidRPr="00DD0EBD" w:rsidRDefault="00385B6D" w:rsidP="00FF55B7">
            <w:pPr>
              <w:jc w:val="center"/>
              <w:rPr>
                <w:rFonts w:eastAsia="標楷體"/>
                <w:sz w:val="22"/>
                <w:szCs w:val="22"/>
              </w:rPr>
            </w:pPr>
            <w:r w:rsidRPr="00DD0EBD">
              <w:rPr>
                <w:rFonts w:eastAsia="標楷體"/>
                <w:sz w:val="22"/>
                <w:szCs w:val="22"/>
              </w:rPr>
              <w:t>最近</w:t>
            </w:r>
            <w:proofErr w:type="gramStart"/>
            <w:r w:rsidRPr="00DD0EBD">
              <w:rPr>
                <w:rFonts w:eastAsia="標楷體"/>
                <w:sz w:val="22"/>
                <w:szCs w:val="22"/>
              </w:rPr>
              <w:t>一</w:t>
            </w:r>
            <w:proofErr w:type="gramEnd"/>
            <w:r w:rsidRPr="00DD0EBD">
              <w:rPr>
                <w:rFonts w:eastAsia="標楷體"/>
                <w:sz w:val="22"/>
                <w:szCs w:val="22"/>
              </w:rPr>
              <w:t>年度</w:t>
            </w:r>
          </w:p>
          <w:p w:rsidR="00385B6D" w:rsidRPr="00DD0EBD" w:rsidRDefault="00385B6D" w:rsidP="00FF55B7">
            <w:pPr>
              <w:jc w:val="center"/>
              <w:rPr>
                <w:rFonts w:eastAsia="標楷體"/>
                <w:sz w:val="22"/>
                <w:szCs w:val="22"/>
              </w:rPr>
            </w:pPr>
            <w:r w:rsidRPr="00DD0EBD">
              <w:rPr>
                <w:rFonts w:eastAsia="標楷體"/>
                <w:sz w:val="22"/>
                <w:szCs w:val="22"/>
              </w:rPr>
              <w:t>營收金額</w:t>
            </w:r>
          </w:p>
          <w:p w:rsidR="00385B6D" w:rsidRPr="00DD0EBD" w:rsidRDefault="00385B6D" w:rsidP="00FF55B7">
            <w:pPr>
              <w:jc w:val="center"/>
              <w:rPr>
                <w:rFonts w:eastAsia="標楷體"/>
                <w:sz w:val="22"/>
                <w:szCs w:val="22"/>
              </w:rPr>
            </w:pPr>
            <w:r w:rsidRPr="00DD0EBD">
              <w:rPr>
                <w:rFonts w:eastAsia="標楷體"/>
                <w:sz w:val="22"/>
                <w:szCs w:val="22"/>
              </w:rPr>
              <w:t>(</w:t>
            </w:r>
            <w:r w:rsidRPr="00DD0EBD">
              <w:rPr>
                <w:rFonts w:eastAsia="標楷體"/>
                <w:sz w:val="22"/>
                <w:szCs w:val="22"/>
              </w:rPr>
              <w:t>仟元</w:t>
            </w:r>
            <w:r w:rsidRPr="00DD0EBD">
              <w:rPr>
                <w:rFonts w:eastAsia="標楷體"/>
                <w:sz w:val="22"/>
                <w:szCs w:val="22"/>
              </w:rPr>
              <w:t>)</w:t>
            </w:r>
          </w:p>
        </w:tc>
        <w:tc>
          <w:tcPr>
            <w:tcW w:w="1012" w:type="dxa"/>
            <w:shd w:val="clear" w:color="auto" w:fill="F9F9F9"/>
          </w:tcPr>
          <w:p w:rsidR="00385B6D" w:rsidRPr="00DD0EBD" w:rsidRDefault="00385B6D" w:rsidP="00FF55B7">
            <w:pPr>
              <w:jc w:val="center"/>
              <w:rPr>
                <w:rFonts w:eastAsia="標楷體"/>
                <w:sz w:val="22"/>
                <w:szCs w:val="22"/>
              </w:rPr>
            </w:pPr>
            <w:proofErr w:type="gramStart"/>
            <w:r w:rsidRPr="00DD0EBD">
              <w:rPr>
                <w:rFonts w:eastAsia="標楷體"/>
                <w:sz w:val="22"/>
                <w:szCs w:val="22"/>
              </w:rPr>
              <w:t>佔</w:t>
            </w:r>
            <w:proofErr w:type="gramEnd"/>
            <w:r w:rsidRPr="00DD0EBD">
              <w:rPr>
                <w:rFonts w:eastAsia="標楷體"/>
                <w:sz w:val="22"/>
                <w:szCs w:val="22"/>
              </w:rPr>
              <w:t>總營收比重</w:t>
            </w:r>
            <w:r w:rsidRPr="00DD0EBD">
              <w:rPr>
                <w:rFonts w:eastAsia="標楷體"/>
                <w:sz w:val="22"/>
                <w:szCs w:val="22"/>
              </w:rPr>
              <w:t>(%)</w:t>
            </w:r>
          </w:p>
        </w:tc>
      </w:tr>
      <w:tr w:rsidR="00385B6D" w:rsidRPr="002F524E" w:rsidTr="00FF55B7">
        <w:tc>
          <w:tcPr>
            <w:tcW w:w="1304" w:type="dxa"/>
            <w:vAlign w:val="center"/>
          </w:tcPr>
          <w:p w:rsidR="00385B6D" w:rsidRPr="00DD0EBD" w:rsidRDefault="00385B6D" w:rsidP="00FF55B7">
            <w:pPr>
              <w:tabs>
                <w:tab w:val="left" w:leader="dot" w:pos="6804"/>
                <w:tab w:val="right" w:pos="7598"/>
              </w:tabs>
              <w:snapToGrid w:val="0"/>
              <w:spacing w:line="300" w:lineRule="exact"/>
              <w:rPr>
                <w:rFonts w:eastAsia="標楷體"/>
                <w:sz w:val="22"/>
                <w:szCs w:val="22"/>
              </w:rPr>
            </w:pPr>
            <w:r w:rsidRPr="00DD0EBD">
              <w:rPr>
                <w:rFonts w:eastAsia="標楷體" w:hint="eastAsia"/>
                <w:snapToGrid w:val="0"/>
                <w:sz w:val="22"/>
                <w:szCs w:val="22"/>
              </w:rPr>
              <w:t>精密運動及控制元件</w:t>
            </w:r>
          </w:p>
        </w:tc>
        <w:tc>
          <w:tcPr>
            <w:tcW w:w="3888" w:type="dxa"/>
            <w:vAlign w:val="center"/>
          </w:tcPr>
          <w:p w:rsidR="00385B6D" w:rsidRPr="00DD0EBD" w:rsidRDefault="00385B6D" w:rsidP="00FF55B7">
            <w:pPr>
              <w:snapToGrid w:val="0"/>
              <w:spacing w:line="240" w:lineRule="atLeast"/>
              <w:jc w:val="center"/>
              <w:rPr>
                <w:rFonts w:eastAsia="標楷體"/>
                <w:b/>
                <w:noProof/>
                <w:color w:val="800080"/>
                <w:sz w:val="22"/>
                <w:szCs w:val="22"/>
              </w:rPr>
            </w:pPr>
            <w:r w:rsidRPr="00DD0EBD">
              <w:rPr>
                <w:noProof/>
                <w:sz w:val="22"/>
                <w:szCs w:val="22"/>
              </w:rPr>
              <w:drawing>
                <wp:inline distT="0" distB="0" distL="0" distR="0" wp14:anchorId="155BFE51" wp14:editId="0538188F">
                  <wp:extent cx="2428875" cy="2028825"/>
                  <wp:effectExtent l="0" t="0" r="9525" b="952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2028825"/>
                          </a:xfrm>
                          <a:prstGeom prst="rect">
                            <a:avLst/>
                          </a:prstGeom>
                          <a:noFill/>
                          <a:ln>
                            <a:noFill/>
                          </a:ln>
                        </pic:spPr>
                      </pic:pic>
                    </a:graphicData>
                  </a:graphic>
                </wp:inline>
              </w:drawing>
            </w:r>
          </w:p>
        </w:tc>
        <w:tc>
          <w:tcPr>
            <w:tcW w:w="2066" w:type="dxa"/>
            <w:vAlign w:val="center"/>
          </w:tcPr>
          <w:p w:rsidR="00385B6D" w:rsidRPr="00DD0EBD" w:rsidRDefault="00385B6D" w:rsidP="00FF55B7">
            <w:pPr>
              <w:snapToGrid w:val="0"/>
              <w:spacing w:line="240" w:lineRule="atLeast"/>
              <w:jc w:val="both"/>
              <w:rPr>
                <w:rFonts w:eastAsia="標楷體"/>
                <w:sz w:val="22"/>
                <w:szCs w:val="22"/>
              </w:rPr>
            </w:pPr>
            <w:r w:rsidRPr="00DD0EBD">
              <w:rPr>
                <w:rFonts w:eastAsia="標楷體" w:hint="eastAsia"/>
                <w:bCs/>
                <w:sz w:val="22"/>
                <w:szCs w:val="22"/>
              </w:rPr>
              <w:t>包含運動</w:t>
            </w:r>
            <w:r w:rsidRPr="00DD0EBD">
              <w:rPr>
                <w:rFonts w:eastAsia="標楷體"/>
                <w:bCs/>
                <w:sz w:val="22"/>
                <w:szCs w:val="22"/>
              </w:rPr>
              <w:t>控制器、</w:t>
            </w:r>
            <w:r w:rsidRPr="00DD0EBD">
              <w:rPr>
                <w:rFonts w:eastAsia="標楷體" w:hint="eastAsia"/>
                <w:bCs/>
                <w:sz w:val="22"/>
                <w:szCs w:val="22"/>
              </w:rPr>
              <w:t>伺服</w:t>
            </w:r>
            <w:r w:rsidRPr="00DD0EBD">
              <w:rPr>
                <w:rFonts w:eastAsia="標楷體"/>
                <w:bCs/>
                <w:sz w:val="22"/>
                <w:szCs w:val="22"/>
              </w:rPr>
              <w:t>驅動器以及各式</w:t>
            </w:r>
            <w:r w:rsidRPr="00DD0EBD">
              <w:rPr>
                <w:rFonts w:eastAsia="標楷體" w:hint="eastAsia"/>
                <w:bCs/>
                <w:sz w:val="22"/>
                <w:szCs w:val="22"/>
              </w:rPr>
              <w:t>線性馬達、</w:t>
            </w:r>
            <w:proofErr w:type="gramStart"/>
            <w:r w:rsidRPr="00DD0EBD">
              <w:rPr>
                <w:rFonts w:eastAsia="標楷體" w:hint="eastAsia"/>
                <w:bCs/>
                <w:sz w:val="22"/>
                <w:szCs w:val="22"/>
              </w:rPr>
              <w:t>轉矩馬達</w:t>
            </w:r>
            <w:proofErr w:type="gramEnd"/>
            <w:r w:rsidRPr="00DD0EBD">
              <w:rPr>
                <w:rFonts w:eastAsia="標楷體" w:hint="eastAsia"/>
                <w:bCs/>
                <w:sz w:val="22"/>
                <w:szCs w:val="22"/>
              </w:rPr>
              <w:t>與</w:t>
            </w:r>
            <w:r w:rsidRPr="00DD0EBD">
              <w:rPr>
                <w:rFonts w:eastAsia="標楷體"/>
                <w:bCs/>
                <w:sz w:val="22"/>
                <w:szCs w:val="22"/>
              </w:rPr>
              <w:t>伺服</w:t>
            </w:r>
            <w:r w:rsidRPr="00DD0EBD">
              <w:rPr>
                <w:rFonts w:eastAsia="標楷體" w:hint="eastAsia"/>
                <w:bCs/>
                <w:sz w:val="22"/>
                <w:szCs w:val="22"/>
              </w:rPr>
              <w:t>馬達等</w:t>
            </w:r>
            <w:r w:rsidRPr="00DD0EBD">
              <w:rPr>
                <w:rFonts w:eastAsia="標楷體"/>
                <w:bCs/>
                <w:sz w:val="22"/>
                <w:szCs w:val="22"/>
              </w:rPr>
              <w:t>元件</w:t>
            </w:r>
            <w:r w:rsidRPr="00DD0EBD">
              <w:rPr>
                <w:rFonts w:eastAsia="標楷體" w:hint="eastAsia"/>
                <w:bCs/>
                <w:sz w:val="22"/>
                <w:szCs w:val="22"/>
              </w:rPr>
              <w:t>，應用於</w:t>
            </w:r>
            <w:r w:rsidRPr="00DD0EBD">
              <w:rPr>
                <w:rFonts w:eastAsia="標楷體"/>
                <w:bCs/>
                <w:sz w:val="22"/>
                <w:szCs w:val="22"/>
              </w:rPr>
              <w:t>高精度、高附加價值商品與高端製造</w:t>
            </w:r>
            <w:r w:rsidRPr="00DD0EBD">
              <w:rPr>
                <w:rFonts w:eastAsia="標楷體" w:hint="eastAsia"/>
                <w:bCs/>
                <w:sz w:val="22"/>
                <w:szCs w:val="22"/>
              </w:rPr>
              <w:t>，涵蓋半導體產業、面板產業、工具機產業及機器人與自動化產業等。</w:t>
            </w:r>
          </w:p>
        </w:tc>
        <w:tc>
          <w:tcPr>
            <w:tcW w:w="1298" w:type="dxa"/>
            <w:vAlign w:val="center"/>
          </w:tcPr>
          <w:p w:rsidR="00385B6D" w:rsidRPr="00DD0EBD" w:rsidRDefault="00385B6D" w:rsidP="00FF55B7">
            <w:pPr>
              <w:pStyle w:val="a4"/>
              <w:spacing w:line="300" w:lineRule="exact"/>
              <w:jc w:val="right"/>
              <w:rPr>
                <w:color w:val="auto"/>
                <w:sz w:val="22"/>
                <w:szCs w:val="22"/>
              </w:rPr>
            </w:pPr>
            <w:r w:rsidRPr="00DD0EBD">
              <w:rPr>
                <w:rFonts w:hint="eastAsia"/>
                <w:color w:val="auto"/>
                <w:sz w:val="22"/>
                <w:szCs w:val="22"/>
              </w:rPr>
              <w:t>1,</w:t>
            </w:r>
            <w:r w:rsidRPr="00DD0EBD">
              <w:rPr>
                <w:color w:val="auto"/>
                <w:sz w:val="22"/>
                <w:szCs w:val="22"/>
              </w:rPr>
              <w:t>241,659</w:t>
            </w:r>
          </w:p>
        </w:tc>
        <w:tc>
          <w:tcPr>
            <w:tcW w:w="1012" w:type="dxa"/>
            <w:vAlign w:val="center"/>
          </w:tcPr>
          <w:p w:rsidR="00385B6D" w:rsidRPr="00DD0EBD" w:rsidRDefault="00385B6D" w:rsidP="00FF55B7">
            <w:pPr>
              <w:pStyle w:val="a4"/>
              <w:spacing w:line="300" w:lineRule="exact"/>
              <w:jc w:val="right"/>
              <w:rPr>
                <w:color w:val="auto"/>
                <w:sz w:val="22"/>
                <w:szCs w:val="22"/>
              </w:rPr>
            </w:pPr>
            <w:r w:rsidRPr="00DD0EBD">
              <w:rPr>
                <w:color w:val="auto"/>
                <w:sz w:val="22"/>
                <w:szCs w:val="22"/>
              </w:rPr>
              <w:t>51.61%</w:t>
            </w:r>
          </w:p>
        </w:tc>
      </w:tr>
      <w:tr w:rsidR="00385B6D" w:rsidRPr="002F524E" w:rsidTr="00FF55B7">
        <w:trPr>
          <w:trHeight w:val="467"/>
        </w:trPr>
        <w:tc>
          <w:tcPr>
            <w:tcW w:w="1304" w:type="dxa"/>
            <w:vAlign w:val="center"/>
          </w:tcPr>
          <w:p w:rsidR="00385B6D" w:rsidRPr="00DD0EBD" w:rsidRDefault="00385B6D" w:rsidP="00FF55B7">
            <w:pPr>
              <w:tabs>
                <w:tab w:val="left" w:leader="dot" w:pos="6804"/>
                <w:tab w:val="right" w:pos="7598"/>
              </w:tabs>
              <w:snapToGrid w:val="0"/>
              <w:spacing w:line="300" w:lineRule="exact"/>
              <w:rPr>
                <w:rFonts w:eastAsia="標楷體"/>
                <w:sz w:val="22"/>
                <w:szCs w:val="22"/>
              </w:rPr>
            </w:pPr>
            <w:r w:rsidRPr="00DD0EBD">
              <w:rPr>
                <w:rFonts w:eastAsia="標楷體" w:hint="eastAsia"/>
                <w:snapToGrid w:val="0"/>
                <w:sz w:val="22"/>
                <w:szCs w:val="22"/>
              </w:rPr>
              <w:t>微米與奈米級定位系統</w:t>
            </w:r>
          </w:p>
        </w:tc>
        <w:tc>
          <w:tcPr>
            <w:tcW w:w="3888" w:type="dxa"/>
            <w:vAlign w:val="center"/>
          </w:tcPr>
          <w:p w:rsidR="00385B6D" w:rsidRPr="00DD0EBD" w:rsidRDefault="00385B6D" w:rsidP="00FF55B7">
            <w:pPr>
              <w:snapToGrid w:val="0"/>
              <w:spacing w:line="240" w:lineRule="atLeast"/>
              <w:rPr>
                <w:sz w:val="22"/>
                <w:szCs w:val="22"/>
              </w:rPr>
            </w:pPr>
            <w:r w:rsidRPr="00DD0EBD">
              <w:rPr>
                <w:rFonts w:hint="eastAsia"/>
                <w:sz w:val="22"/>
                <w:szCs w:val="22"/>
              </w:rPr>
              <w:t xml:space="preserve"> </w:t>
            </w:r>
            <w:r w:rsidRPr="00DD0EBD">
              <w:rPr>
                <w:noProof/>
                <w:sz w:val="22"/>
                <w:szCs w:val="22"/>
              </w:rPr>
              <w:drawing>
                <wp:inline distT="0" distB="0" distL="0" distR="0" wp14:anchorId="5412E317" wp14:editId="739ECB95">
                  <wp:extent cx="2295525" cy="1676400"/>
                  <wp:effectExtent l="0" t="0" r="9525"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5525" cy="1676400"/>
                          </a:xfrm>
                          <a:prstGeom prst="rect">
                            <a:avLst/>
                          </a:prstGeom>
                          <a:noFill/>
                          <a:ln>
                            <a:noFill/>
                          </a:ln>
                        </pic:spPr>
                      </pic:pic>
                    </a:graphicData>
                  </a:graphic>
                </wp:inline>
              </w:drawing>
            </w:r>
          </w:p>
        </w:tc>
        <w:tc>
          <w:tcPr>
            <w:tcW w:w="2066" w:type="dxa"/>
            <w:vAlign w:val="center"/>
          </w:tcPr>
          <w:p w:rsidR="00385B6D" w:rsidRPr="00DD0EBD" w:rsidRDefault="00385B6D" w:rsidP="00FF55B7">
            <w:pPr>
              <w:snapToGrid w:val="0"/>
              <w:spacing w:line="240" w:lineRule="atLeast"/>
              <w:jc w:val="both"/>
              <w:rPr>
                <w:rFonts w:eastAsia="標楷體"/>
                <w:sz w:val="22"/>
                <w:szCs w:val="22"/>
              </w:rPr>
            </w:pPr>
            <w:r w:rsidRPr="00DD0EBD">
              <w:rPr>
                <w:rFonts w:eastAsia="標楷體" w:hint="eastAsia"/>
                <w:bCs/>
                <w:sz w:val="22"/>
                <w:szCs w:val="22"/>
              </w:rPr>
              <w:t>多樣化的精密定位平台應用如半導體產業晶圓封裝晶片前端檢測、</w:t>
            </w:r>
            <w:r w:rsidRPr="00DD0EBD">
              <w:rPr>
                <w:rFonts w:eastAsia="標楷體" w:hint="eastAsia"/>
                <w:bCs/>
                <w:sz w:val="22"/>
                <w:szCs w:val="22"/>
              </w:rPr>
              <w:t>PCB</w:t>
            </w:r>
            <w:r w:rsidRPr="00DD0EBD">
              <w:rPr>
                <w:rFonts w:eastAsia="標楷體" w:hint="eastAsia"/>
                <w:bCs/>
                <w:sz w:val="22"/>
                <w:szCs w:val="22"/>
              </w:rPr>
              <w:t>及面板產業自動化光學檢測或雷射加工、自動化產業</w:t>
            </w:r>
            <w:proofErr w:type="gramStart"/>
            <w:r w:rsidRPr="00DD0EBD">
              <w:rPr>
                <w:rFonts w:eastAsia="標楷體" w:hint="eastAsia"/>
                <w:bCs/>
                <w:sz w:val="22"/>
                <w:szCs w:val="22"/>
              </w:rPr>
              <w:t>高速移載或</w:t>
            </w:r>
            <w:proofErr w:type="gramEnd"/>
            <w:r w:rsidRPr="00DD0EBD">
              <w:rPr>
                <w:rFonts w:eastAsia="標楷體" w:hint="eastAsia"/>
                <w:bCs/>
                <w:sz w:val="22"/>
                <w:szCs w:val="22"/>
              </w:rPr>
              <w:t>機械手臂等。</w:t>
            </w:r>
          </w:p>
        </w:tc>
        <w:tc>
          <w:tcPr>
            <w:tcW w:w="1298" w:type="dxa"/>
            <w:vAlign w:val="center"/>
          </w:tcPr>
          <w:p w:rsidR="00385B6D" w:rsidRPr="00DD0EBD" w:rsidRDefault="00385B6D" w:rsidP="00FF55B7">
            <w:pPr>
              <w:pStyle w:val="a4"/>
              <w:spacing w:line="300" w:lineRule="exact"/>
              <w:jc w:val="right"/>
              <w:rPr>
                <w:color w:val="auto"/>
                <w:sz w:val="22"/>
                <w:szCs w:val="22"/>
              </w:rPr>
            </w:pPr>
            <w:r w:rsidRPr="00DD0EBD">
              <w:rPr>
                <w:rFonts w:hint="eastAsia"/>
                <w:color w:val="auto"/>
                <w:sz w:val="22"/>
                <w:szCs w:val="22"/>
              </w:rPr>
              <w:t>1</w:t>
            </w:r>
            <w:r w:rsidRPr="00DD0EBD">
              <w:rPr>
                <w:color w:val="auto"/>
                <w:sz w:val="22"/>
                <w:szCs w:val="22"/>
              </w:rPr>
              <w:t>,146,602</w:t>
            </w:r>
          </w:p>
        </w:tc>
        <w:tc>
          <w:tcPr>
            <w:tcW w:w="1012" w:type="dxa"/>
            <w:vAlign w:val="center"/>
          </w:tcPr>
          <w:p w:rsidR="00385B6D" w:rsidRPr="00DD0EBD" w:rsidRDefault="00385B6D" w:rsidP="00FF55B7">
            <w:pPr>
              <w:pStyle w:val="a4"/>
              <w:spacing w:line="300" w:lineRule="exact"/>
              <w:jc w:val="right"/>
              <w:rPr>
                <w:color w:val="auto"/>
                <w:sz w:val="22"/>
                <w:szCs w:val="22"/>
              </w:rPr>
            </w:pPr>
            <w:r w:rsidRPr="00DD0EBD">
              <w:rPr>
                <w:rFonts w:hint="eastAsia"/>
                <w:color w:val="auto"/>
                <w:sz w:val="22"/>
                <w:szCs w:val="22"/>
              </w:rPr>
              <w:t>4</w:t>
            </w:r>
            <w:r w:rsidRPr="00DD0EBD">
              <w:rPr>
                <w:color w:val="auto"/>
                <w:sz w:val="22"/>
                <w:szCs w:val="22"/>
              </w:rPr>
              <w:t>7.66%</w:t>
            </w:r>
          </w:p>
        </w:tc>
      </w:tr>
      <w:tr w:rsidR="00385B6D" w:rsidRPr="002F524E" w:rsidTr="00FF55B7">
        <w:tc>
          <w:tcPr>
            <w:tcW w:w="1304" w:type="dxa"/>
            <w:vAlign w:val="center"/>
          </w:tcPr>
          <w:p w:rsidR="00385B6D" w:rsidRPr="00DD0EBD" w:rsidRDefault="00385B6D" w:rsidP="00FF55B7">
            <w:pPr>
              <w:tabs>
                <w:tab w:val="left" w:leader="dot" w:pos="6804"/>
                <w:tab w:val="right" w:pos="7598"/>
              </w:tabs>
              <w:snapToGrid w:val="0"/>
              <w:spacing w:line="300" w:lineRule="exact"/>
              <w:rPr>
                <w:rFonts w:eastAsia="標楷體"/>
                <w:sz w:val="22"/>
                <w:szCs w:val="22"/>
              </w:rPr>
            </w:pPr>
            <w:r w:rsidRPr="00DD0EBD">
              <w:rPr>
                <w:rFonts w:eastAsia="標楷體" w:hint="eastAsia"/>
                <w:snapToGrid w:val="0"/>
                <w:sz w:val="22"/>
                <w:szCs w:val="22"/>
              </w:rPr>
              <w:t>其他</w:t>
            </w:r>
          </w:p>
        </w:tc>
        <w:tc>
          <w:tcPr>
            <w:tcW w:w="3888" w:type="dxa"/>
          </w:tcPr>
          <w:p w:rsidR="00385B6D" w:rsidRPr="00DD0EBD" w:rsidRDefault="00385B6D" w:rsidP="00FF55B7">
            <w:pPr>
              <w:rPr>
                <w:sz w:val="22"/>
                <w:szCs w:val="22"/>
              </w:rPr>
            </w:pPr>
            <w:r w:rsidRPr="00DD0EBD">
              <w:rPr>
                <w:sz w:val="22"/>
                <w:szCs w:val="22"/>
              </w:rPr>
              <w:t>－</w:t>
            </w:r>
          </w:p>
        </w:tc>
        <w:tc>
          <w:tcPr>
            <w:tcW w:w="2066" w:type="dxa"/>
          </w:tcPr>
          <w:p w:rsidR="00385B6D" w:rsidRPr="00DD0EBD" w:rsidRDefault="00385B6D" w:rsidP="00FF55B7">
            <w:pPr>
              <w:rPr>
                <w:sz w:val="22"/>
                <w:szCs w:val="22"/>
              </w:rPr>
            </w:pPr>
            <w:r w:rsidRPr="00DD0EBD">
              <w:rPr>
                <w:sz w:val="22"/>
                <w:szCs w:val="22"/>
              </w:rPr>
              <w:t>－</w:t>
            </w:r>
          </w:p>
        </w:tc>
        <w:tc>
          <w:tcPr>
            <w:tcW w:w="1298" w:type="dxa"/>
            <w:vAlign w:val="center"/>
          </w:tcPr>
          <w:p w:rsidR="00385B6D" w:rsidRPr="00DD0EBD" w:rsidRDefault="00385B6D" w:rsidP="00FF55B7">
            <w:pPr>
              <w:pStyle w:val="a4"/>
              <w:spacing w:line="300" w:lineRule="exact"/>
              <w:jc w:val="right"/>
              <w:rPr>
                <w:color w:val="auto"/>
                <w:sz w:val="22"/>
                <w:szCs w:val="22"/>
              </w:rPr>
            </w:pPr>
            <w:r w:rsidRPr="00DD0EBD">
              <w:rPr>
                <w:rFonts w:hint="eastAsia"/>
                <w:color w:val="auto"/>
                <w:sz w:val="22"/>
                <w:szCs w:val="22"/>
              </w:rPr>
              <w:t>1</w:t>
            </w:r>
            <w:r w:rsidRPr="00DD0EBD">
              <w:rPr>
                <w:color w:val="auto"/>
                <w:sz w:val="22"/>
                <w:szCs w:val="22"/>
              </w:rPr>
              <w:t>7,528</w:t>
            </w:r>
          </w:p>
        </w:tc>
        <w:tc>
          <w:tcPr>
            <w:tcW w:w="1012" w:type="dxa"/>
            <w:vAlign w:val="center"/>
          </w:tcPr>
          <w:p w:rsidR="00385B6D" w:rsidRPr="00DD0EBD" w:rsidRDefault="00385B6D" w:rsidP="00FF55B7">
            <w:pPr>
              <w:pStyle w:val="a4"/>
              <w:spacing w:line="300" w:lineRule="exact"/>
              <w:jc w:val="right"/>
              <w:rPr>
                <w:color w:val="auto"/>
                <w:sz w:val="22"/>
                <w:szCs w:val="22"/>
              </w:rPr>
            </w:pPr>
            <w:r w:rsidRPr="00DD0EBD">
              <w:rPr>
                <w:rFonts w:hint="eastAsia"/>
                <w:color w:val="auto"/>
                <w:sz w:val="22"/>
                <w:szCs w:val="22"/>
              </w:rPr>
              <w:t>0</w:t>
            </w:r>
            <w:r w:rsidRPr="00DD0EBD">
              <w:rPr>
                <w:color w:val="auto"/>
                <w:sz w:val="22"/>
                <w:szCs w:val="22"/>
              </w:rPr>
              <w:t>.73%</w:t>
            </w:r>
          </w:p>
        </w:tc>
      </w:tr>
      <w:tr w:rsidR="00385B6D" w:rsidRPr="002F524E" w:rsidTr="00FF55B7">
        <w:tc>
          <w:tcPr>
            <w:tcW w:w="7258" w:type="dxa"/>
            <w:gridSpan w:val="3"/>
            <w:shd w:val="clear" w:color="auto" w:fill="F9F9F9"/>
          </w:tcPr>
          <w:p w:rsidR="00385B6D" w:rsidRPr="00DD0EBD" w:rsidRDefault="00385B6D" w:rsidP="00FF55B7">
            <w:pPr>
              <w:jc w:val="both"/>
              <w:rPr>
                <w:rFonts w:eastAsia="標楷體"/>
                <w:sz w:val="22"/>
                <w:szCs w:val="22"/>
              </w:rPr>
            </w:pPr>
            <w:r w:rsidRPr="00DD0EBD">
              <w:rPr>
                <w:rFonts w:eastAsia="標楷體"/>
                <w:sz w:val="22"/>
                <w:szCs w:val="22"/>
              </w:rPr>
              <w:t>合</w:t>
            </w:r>
            <w:r w:rsidRPr="00DD0EBD">
              <w:rPr>
                <w:rFonts w:eastAsia="標楷體"/>
                <w:sz w:val="22"/>
                <w:szCs w:val="22"/>
              </w:rPr>
              <w:t xml:space="preserve">     </w:t>
            </w:r>
            <w:r w:rsidRPr="00DD0EBD">
              <w:rPr>
                <w:rFonts w:eastAsia="標楷體"/>
                <w:sz w:val="22"/>
                <w:szCs w:val="22"/>
              </w:rPr>
              <w:t>計</w:t>
            </w:r>
          </w:p>
        </w:tc>
        <w:tc>
          <w:tcPr>
            <w:tcW w:w="1298" w:type="dxa"/>
            <w:vAlign w:val="center"/>
          </w:tcPr>
          <w:p w:rsidR="00385B6D" w:rsidRPr="00DD0EBD" w:rsidRDefault="00385B6D" w:rsidP="00FF55B7">
            <w:pPr>
              <w:pStyle w:val="a4"/>
              <w:spacing w:line="300" w:lineRule="exact"/>
              <w:jc w:val="right"/>
              <w:rPr>
                <w:color w:val="auto"/>
                <w:sz w:val="22"/>
                <w:szCs w:val="22"/>
              </w:rPr>
            </w:pPr>
            <w:r w:rsidRPr="00DD0EBD">
              <w:rPr>
                <w:rFonts w:hint="eastAsia"/>
                <w:color w:val="auto"/>
                <w:sz w:val="22"/>
                <w:szCs w:val="22"/>
              </w:rPr>
              <w:t>2</w:t>
            </w:r>
            <w:r w:rsidRPr="00DD0EBD">
              <w:rPr>
                <w:color w:val="auto"/>
                <w:sz w:val="22"/>
                <w:szCs w:val="22"/>
              </w:rPr>
              <w:t>,405,789</w:t>
            </w:r>
          </w:p>
        </w:tc>
        <w:tc>
          <w:tcPr>
            <w:tcW w:w="1012" w:type="dxa"/>
            <w:vAlign w:val="center"/>
          </w:tcPr>
          <w:p w:rsidR="00385B6D" w:rsidRPr="00DD0EBD" w:rsidRDefault="00385B6D" w:rsidP="00FF55B7">
            <w:pPr>
              <w:pStyle w:val="a4"/>
              <w:spacing w:line="300" w:lineRule="exact"/>
              <w:jc w:val="right"/>
              <w:rPr>
                <w:color w:val="auto"/>
                <w:sz w:val="22"/>
                <w:szCs w:val="22"/>
              </w:rPr>
            </w:pPr>
            <w:r w:rsidRPr="00DD0EBD">
              <w:rPr>
                <w:rFonts w:hint="eastAsia"/>
                <w:color w:val="auto"/>
                <w:sz w:val="22"/>
                <w:szCs w:val="22"/>
              </w:rPr>
              <w:t>1</w:t>
            </w:r>
            <w:r w:rsidRPr="00DD0EBD">
              <w:rPr>
                <w:color w:val="auto"/>
                <w:sz w:val="22"/>
                <w:szCs w:val="22"/>
              </w:rPr>
              <w:t>00.00%</w:t>
            </w:r>
          </w:p>
        </w:tc>
      </w:tr>
    </w:tbl>
    <w:p w:rsidR="00385B6D" w:rsidRPr="002F524E" w:rsidRDefault="00385B6D" w:rsidP="00385B6D">
      <w:pPr>
        <w:jc w:val="both"/>
        <w:rPr>
          <w:rFonts w:eastAsia="標楷體"/>
        </w:rPr>
      </w:pPr>
      <w:r w:rsidRPr="002F524E">
        <w:rPr>
          <w:rFonts w:eastAsia="標楷體"/>
        </w:rPr>
        <w:t xml:space="preserve">                                                                          </w:t>
      </w:r>
      <w:r w:rsidRPr="002F524E">
        <w:rPr>
          <w:rFonts w:eastAsia="標楷體"/>
          <w:noProof/>
        </w:rPr>
        <w:drawing>
          <wp:inline distT="0" distB="0" distL="0" distR="0" wp14:anchorId="2DF5185A" wp14:editId="2EB40D0A">
            <wp:extent cx="409575" cy="152400"/>
            <wp:effectExtent l="0" t="0" r="9525" b="0"/>
            <wp:docPr id="28" name="圖片 28"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385B6D" w:rsidRPr="002F524E" w:rsidRDefault="00385B6D" w:rsidP="00385B6D">
      <w:pPr>
        <w:rPr>
          <w:rFonts w:eastAsia="標楷體"/>
        </w:rPr>
      </w:pPr>
      <w:r>
        <w:rPr>
          <w:rFonts w:eastAsia="標楷體"/>
        </w:rPr>
        <w:br w:type="page"/>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425"/>
      </w:tblGrid>
      <w:tr w:rsidR="00385B6D" w:rsidRPr="002F524E" w:rsidTr="00FF55B7">
        <w:trPr>
          <w:cantSplit/>
          <w:trHeight w:hRule="exact" w:val="1092"/>
        </w:trPr>
        <w:tc>
          <w:tcPr>
            <w:tcW w:w="10093" w:type="dxa"/>
            <w:gridSpan w:val="8"/>
            <w:tcBorders>
              <w:top w:val="single" w:sz="6" w:space="0" w:color="auto"/>
              <w:left w:val="single" w:sz="12" w:space="0" w:color="auto"/>
              <w:bottom w:val="single" w:sz="6" w:space="0" w:color="auto"/>
              <w:right w:val="single" w:sz="12" w:space="0" w:color="auto"/>
            </w:tcBorders>
            <w:vAlign w:val="center"/>
          </w:tcPr>
          <w:p w:rsidR="00385B6D" w:rsidRPr="002F524E" w:rsidRDefault="00385B6D" w:rsidP="00FF55B7">
            <w:pPr>
              <w:ind w:firstLineChars="500" w:firstLine="1200"/>
              <w:rPr>
                <w:rFonts w:eastAsia="標楷體"/>
                <w:b/>
                <w:bCs/>
                <w:sz w:val="28"/>
              </w:rPr>
            </w:pPr>
            <w:bookmarkStart w:id="6" w:name="最近五年度簡明損益表及申請年度截至最近月份止之自結損益表"/>
            <w:bookmarkEnd w:id="6"/>
            <w:r w:rsidRPr="002F524E">
              <w:rPr>
                <w:rFonts w:eastAsia="標楷體"/>
                <w:noProof/>
              </w:rPr>
              <w:lastRenderedPageBreak/>
              <mc:AlternateContent>
                <mc:Choice Requires="wps">
                  <w:drawing>
                    <wp:anchor distT="0" distB="0" distL="114300" distR="114300" simplePos="0" relativeHeight="251668480" behindDoc="1" locked="0" layoutInCell="1" allowOverlap="1" wp14:anchorId="4C64F207" wp14:editId="57A5D5A0">
                      <wp:simplePos x="0" y="0"/>
                      <wp:positionH relativeFrom="column">
                        <wp:posOffset>0</wp:posOffset>
                      </wp:positionH>
                      <wp:positionV relativeFrom="paragraph">
                        <wp:posOffset>-6985</wp:posOffset>
                      </wp:positionV>
                      <wp:extent cx="6642100" cy="685165"/>
                      <wp:effectExtent l="0" t="1905" r="635" b="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B6D" w:rsidRDefault="00385B6D" w:rsidP="00385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F207" id="文字方塊 67" o:spid="_x0000_s1030" type="#_x0000_t202" style="position:absolute;left:0;text-align:left;margin-left:0;margin-top:-.55pt;width:523pt;height:5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" fillcolor="#ededed" stroked="f">
                      <v:fill rotate="t" focus="50%" type="gradient"/>
                      <v:textbox>
                        <w:txbxContent>
                          <w:p w:rsidR="00385B6D" w:rsidRDefault="00385B6D" w:rsidP="00385B6D"/>
                        </w:txbxContent>
                      </v:textbox>
                    </v:shape>
                  </w:pict>
                </mc:Fallback>
              </mc:AlternateContent>
            </w:r>
            <w:r w:rsidRPr="002F524E">
              <w:rPr>
                <w:rFonts w:eastAsia="標楷體"/>
                <w:b/>
                <w:bCs/>
                <w:sz w:val="28"/>
              </w:rPr>
              <w:t>最近</w:t>
            </w:r>
            <w:proofErr w:type="gramStart"/>
            <w:r w:rsidRPr="002F524E">
              <w:rPr>
                <w:rFonts w:eastAsia="標楷體"/>
                <w:b/>
                <w:bCs/>
                <w:sz w:val="28"/>
              </w:rPr>
              <w:t>五</w:t>
            </w:r>
            <w:proofErr w:type="gramEnd"/>
            <w:r w:rsidRPr="002F524E">
              <w:rPr>
                <w:rFonts w:eastAsia="標楷體"/>
                <w:b/>
                <w:bCs/>
                <w:sz w:val="28"/>
              </w:rPr>
              <w:t>年度簡明損益表及申請年度截至最近月份止之</w:t>
            </w:r>
            <w:r w:rsidRPr="002F524E">
              <w:rPr>
                <w:rFonts w:eastAsia="標楷體"/>
                <w:b/>
                <w:bCs/>
                <w:sz w:val="28"/>
                <w:u w:val="single"/>
              </w:rPr>
              <w:t>自結</w:t>
            </w:r>
            <w:r w:rsidRPr="002F524E">
              <w:rPr>
                <w:rFonts w:eastAsia="標楷體"/>
                <w:b/>
                <w:bCs/>
                <w:sz w:val="28"/>
              </w:rPr>
              <w:t>損益表</w:t>
            </w:r>
            <w:r w:rsidRPr="002F524E">
              <w:rPr>
                <w:rFonts w:eastAsia="標楷體"/>
                <w:b/>
                <w:bCs/>
                <w:sz w:val="28"/>
              </w:rPr>
              <w:t xml:space="preserve"> </w:t>
            </w:r>
          </w:p>
          <w:p w:rsidR="00385B6D" w:rsidRPr="002F524E" w:rsidRDefault="00385B6D" w:rsidP="00FF55B7">
            <w:pPr>
              <w:ind w:firstLineChars="3500" w:firstLine="8400"/>
              <w:rPr>
                <w:rFonts w:eastAsia="標楷體"/>
              </w:rPr>
            </w:pPr>
            <w:r w:rsidRPr="002F524E">
              <w:rPr>
                <w:rFonts w:eastAsia="標楷體"/>
              </w:rPr>
              <w:t>單位：新台幣仟元</w:t>
            </w:r>
            <w:r w:rsidRPr="002F524E">
              <w:rPr>
                <w:rFonts w:eastAsia="標楷體"/>
              </w:rPr>
              <w:t xml:space="preserve">                      </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385B6D" w:rsidRPr="002F524E" w:rsidRDefault="00385B6D" w:rsidP="00FF55B7">
            <w:pPr>
              <w:ind w:left="57" w:right="57"/>
              <w:jc w:val="right"/>
              <w:rPr>
                <w:rFonts w:eastAsia="標楷體"/>
              </w:rPr>
            </w:pPr>
            <w:r w:rsidRPr="002F524E">
              <w:rPr>
                <w:rFonts w:eastAsia="標楷體"/>
              </w:rPr>
              <w:t>年度</w:t>
            </w:r>
          </w:p>
          <w:p w:rsidR="00385B6D" w:rsidRPr="002F524E" w:rsidRDefault="00385B6D" w:rsidP="00FF55B7">
            <w:pPr>
              <w:rPr>
                <w:rFonts w:eastAsia="標楷體"/>
              </w:rPr>
            </w:pPr>
            <w:r w:rsidRPr="002F524E">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jc w:val="center"/>
              <w:rPr>
                <w:rFonts w:eastAsia="標楷體"/>
              </w:rPr>
            </w:pPr>
            <w:r>
              <w:rPr>
                <w:rFonts w:eastAsia="標楷體" w:hint="eastAsia"/>
              </w:rPr>
              <w:t>102</w:t>
            </w:r>
            <w:r w:rsidRPr="002F524E">
              <w:rPr>
                <w:rFonts w:eastAsia="標楷體"/>
              </w:rPr>
              <w:t>年</w:t>
            </w:r>
            <w:r>
              <w:rPr>
                <w:rFonts w:eastAsia="標楷體"/>
              </w:rPr>
              <w:br/>
            </w:r>
            <w:r>
              <w:rPr>
                <w:rFonts w:eastAsia="標楷體" w:hint="eastAsia"/>
              </w:rPr>
              <w:t>(</w:t>
            </w:r>
            <w:proofErr w:type="gramStart"/>
            <w:r>
              <w:rPr>
                <w:rFonts w:eastAsia="標楷體" w:hint="eastAsia"/>
              </w:rPr>
              <w:t>註</w:t>
            </w:r>
            <w:proofErr w:type="gramEnd"/>
            <w:r>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Default="00385B6D" w:rsidP="00FF55B7">
            <w:pPr>
              <w:jc w:val="center"/>
              <w:rPr>
                <w:rFonts w:eastAsia="標楷體"/>
              </w:rPr>
            </w:pPr>
            <w:r>
              <w:rPr>
                <w:rFonts w:eastAsia="標楷體" w:hint="eastAsia"/>
              </w:rPr>
              <w:t>103</w:t>
            </w:r>
            <w:r w:rsidRPr="002F524E">
              <w:rPr>
                <w:rFonts w:eastAsia="標楷體"/>
              </w:rPr>
              <w:t>年</w:t>
            </w:r>
          </w:p>
          <w:p w:rsidR="00385B6D" w:rsidRPr="002F524E" w:rsidRDefault="00385B6D" w:rsidP="00FF55B7">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2)</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Default="00385B6D" w:rsidP="00FF55B7">
            <w:pPr>
              <w:jc w:val="center"/>
              <w:rPr>
                <w:rFonts w:eastAsia="標楷體"/>
              </w:rPr>
            </w:pPr>
            <w:r>
              <w:rPr>
                <w:rFonts w:eastAsia="標楷體" w:hint="eastAsia"/>
              </w:rPr>
              <w:t>104</w:t>
            </w:r>
            <w:r w:rsidRPr="002F524E">
              <w:rPr>
                <w:rFonts w:eastAsia="標楷體"/>
              </w:rPr>
              <w:t>年</w:t>
            </w:r>
          </w:p>
          <w:p w:rsidR="00385B6D" w:rsidRPr="002F524E" w:rsidRDefault="00385B6D" w:rsidP="00FF55B7">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2)</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Default="00385B6D" w:rsidP="00FF55B7">
            <w:pPr>
              <w:jc w:val="center"/>
              <w:rPr>
                <w:rFonts w:eastAsia="標楷體"/>
              </w:rPr>
            </w:pPr>
            <w:r>
              <w:rPr>
                <w:rFonts w:eastAsia="標楷體" w:hint="eastAsia"/>
              </w:rPr>
              <w:t>105</w:t>
            </w:r>
            <w:r w:rsidRPr="002F524E">
              <w:rPr>
                <w:rFonts w:eastAsia="標楷體"/>
              </w:rPr>
              <w:t>年</w:t>
            </w:r>
          </w:p>
          <w:p w:rsidR="00385B6D" w:rsidRPr="002F524E" w:rsidRDefault="00385B6D" w:rsidP="00FF55B7">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2)</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Default="00385B6D" w:rsidP="00FF55B7">
            <w:pPr>
              <w:jc w:val="center"/>
              <w:rPr>
                <w:rFonts w:eastAsia="標楷體"/>
              </w:rPr>
            </w:pPr>
            <w:r>
              <w:rPr>
                <w:rFonts w:eastAsia="標楷體" w:hint="eastAsia"/>
              </w:rPr>
              <w:t>106</w:t>
            </w:r>
            <w:r w:rsidRPr="002F524E">
              <w:rPr>
                <w:rFonts w:eastAsia="標楷體"/>
              </w:rPr>
              <w:t>年</w:t>
            </w:r>
          </w:p>
          <w:p w:rsidR="00385B6D" w:rsidRPr="002F524E" w:rsidRDefault="00385B6D" w:rsidP="00FF55B7">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2)</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341BCF" w:rsidRDefault="00385B6D" w:rsidP="00FF55B7">
            <w:pPr>
              <w:jc w:val="center"/>
              <w:rPr>
                <w:rFonts w:eastAsia="標楷體"/>
              </w:rPr>
            </w:pPr>
            <w:r w:rsidRPr="00341BCF">
              <w:rPr>
                <w:rFonts w:eastAsia="標楷體" w:hint="eastAsia"/>
              </w:rPr>
              <w:t>107</w:t>
            </w:r>
            <w:r w:rsidRPr="00341BCF">
              <w:rPr>
                <w:rFonts w:eastAsia="標楷體"/>
              </w:rPr>
              <w:t>年</w:t>
            </w:r>
            <w:proofErr w:type="gramStart"/>
            <w:r w:rsidRPr="00341BCF">
              <w:rPr>
                <w:rFonts w:eastAsia="標楷體"/>
              </w:rPr>
              <w:t>截</w:t>
            </w:r>
            <w:proofErr w:type="gramEnd"/>
          </w:p>
          <w:p w:rsidR="00385B6D" w:rsidRPr="00341BCF" w:rsidRDefault="00385B6D" w:rsidP="00FF55B7">
            <w:pPr>
              <w:jc w:val="center"/>
              <w:rPr>
                <w:rFonts w:eastAsia="標楷體"/>
              </w:rPr>
            </w:pPr>
            <w:r w:rsidRPr="00341BCF">
              <w:rPr>
                <w:rFonts w:eastAsia="標楷體"/>
              </w:rPr>
              <w:t>至</w:t>
            </w:r>
            <w:r w:rsidRPr="00341BCF">
              <w:rPr>
                <w:rFonts w:eastAsia="標楷體" w:hint="eastAsia"/>
                <w:u w:val="single"/>
              </w:rPr>
              <w:t>8</w:t>
            </w:r>
            <w:r w:rsidRPr="00341BCF">
              <w:rPr>
                <w:rFonts w:eastAsia="標楷體"/>
              </w:rPr>
              <w:t>月份</w:t>
            </w:r>
            <w:proofErr w:type="gramStart"/>
            <w:r w:rsidRPr="00341BCF">
              <w:rPr>
                <w:rFonts w:eastAsia="標楷體"/>
              </w:rPr>
              <w:t>止</w:t>
            </w:r>
            <w:proofErr w:type="gramEnd"/>
          </w:p>
          <w:p w:rsidR="00385B6D" w:rsidRPr="00341BCF" w:rsidRDefault="00385B6D" w:rsidP="00FF55B7">
            <w:pPr>
              <w:jc w:val="center"/>
              <w:rPr>
                <w:rFonts w:eastAsia="標楷體"/>
                <w:b/>
                <w:u w:val="single"/>
              </w:rPr>
            </w:pPr>
            <w:r w:rsidRPr="00341BCF">
              <w:rPr>
                <w:rFonts w:eastAsia="標楷體"/>
                <w:b/>
                <w:u w:val="single"/>
              </w:rPr>
              <w:t>(</w:t>
            </w:r>
            <w:r w:rsidRPr="00341BCF">
              <w:rPr>
                <w:rFonts w:eastAsia="標楷體"/>
                <w:b/>
                <w:u w:val="single"/>
              </w:rPr>
              <w:t>自結數</w:t>
            </w:r>
            <w:r w:rsidRPr="00341BCF">
              <w:rPr>
                <w:rFonts w:eastAsia="標楷體"/>
                <w:b/>
                <w:u w:val="single"/>
              </w:rPr>
              <w:t>)</w:t>
            </w:r>
          </w:p>
          <w:p w:rsidR="00385B6D" w:rsidRPr="00341BCF" w:rsidRDefault="00385B6D" w:rsidP="00FF55B7">
            <w:pPr>
              <w:jc w:val="center"/>
              <w:rPr>
                <w:rFonts w:eastAsia="標楷體"/>
                <w:b/>
                <w:u w:val="single"/>
              </w:rPr>
            </w:pPr>
            <w:r w:rsidRPr="00341BCF">
              <w:rPr>
                <w:rFonts w:eastAsia="標楷體"/>
                <w:b/>
              </w:rPr>
              <w:t>(</w:t>
            </w:r>
            <w:proofErr w:type="gramStart"/>
            <w:r w:rsidRPr="00341BCF">
              <w:rPr>
                <w:rFonts w:eastAsia="標楷體"/>
                <w:b/>
              </w:rPr>
              <w:t>註</w:t>
            </w:r>
            <w:proofErr w:type="gramEnd"/>
            <w:r w:rsidRPr="00341BCF">
              <w:rPr>
                <w:rFonts w:eastAsia="標楷體" w:hint="eastAsia"/>
                <w:b/>
              </w:rPr>
              <w:t>3</w:t>
            </w:r>
            <w:r w:rsidRPr="00341BCF">
              <w:rPr>
                <w:rFonts w:eastAsia="標楷體"/>
                <w:b/>
              </w:rPr>
              <w:t>)</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1,639,115</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1,590,395</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1,756,278</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1,706,713</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Pr="004D1AD8" w:rsidRDefault="00385B6D" w:rsidP="00FF55B7">
            <w:pPr>
              <w:jc w:val="right"/>
            </w:pPr>
            <w:r w:rsidRPr="004D1AD8">
              <w:t>2,405,789</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4D1AD8" w:rsidRDefault="00385B6D" w:rsidP="00FF55B7">
            <w:pPr>
              <w:jc w:val="right"/>
            </w:pPr>
            <w:r w:rsidRPr="004D1AD8">
              <w:t>2,053,818</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481,733</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613,278</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666,442</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612,154</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Pr="004D1AD8" w:rsidRDefault="00385B6D" w:rsidP="00FF55B7">
            <w:pPr>
              <w:jc w:val="right"/>
            </w:pPr>
            <w:r w:rsidRPr="004D1AD8">
              <w:t>841,899</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4D1AD8" w:rsidRDefault="00385B6D" w:rsidP="00FF55B7">
            <w:pPr>
              <w:jc w:val="right"/>
            </w:pPr>
            <w:r w:rsidRPr="004D1AD8">
              <w:t>739,895</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毛利率</w:t>
            </w:r>
            <w:r w:rsidRPr="002F524E">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widowControl/>
              <w:jc w:val="right"/>
              <w:rPr>
                <w:color w:val="000000"/>
                <w:kern w:val="0"/>
              </w:rPr>
            </w:pPr>
            <w:r w:rsidRPr="004D1AD8">
              <w:rPr>
                <w:color w:val="000000"/>
              </w:rPr>
              <w:t>29.39%</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rPr>
                <w:color w:val="000000"/>
              </w:rPr>
            </w:pPr>
            <w:r w:rsidRPr="004D1AD8">
              <w:rPr>
                <w:color w:val="000000"/>
              </w:rPr>
              <w:t>38.56%</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rPr>
                <w:color w:val="000000"/>
              </w:rPr>
            </w:pPr>
            <w:r w:rsidRPr="004D1AD8">
              <w:rPr>
                <w:color w:val="000000"/>
              </w:rPr>
              <w:t>37.95%</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rPr>
                <w:color w:val="000000"/>
              </w:rPr>
            </w:pPr>
            <w:r w:rsidRPr="004D1AD8">
              <w:rPr>
                <w:color w:val="000000"/>
              </w:rPr>
              <w:t>35.87%</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Pr="004D1AD8" w:rsidRDefault="00385B6D" w:rsidP="00FF55B7">
            <w:pPr>
              <w:jc w:val="right"/>
              <w:rPr>
                <w:color w:val="000000"/>
              </w:rPr>
            </w:pPr>
            <w:r w:rsidRPr="004D1AD8">
              <w:rPr>
                <w:color w:val="000000"/>
              </w:rPr>
              <w:t>34.99%</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6A5AF0" w:rsidRDefault="00385B6D" w:rsidP="00FF55B7">
            <w:pPr>
              <w:jc w:val="right"/>
            </w:pPr>
            <w:r w:rsidRPr="006A5AF0">
              <w:t>36.03%</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4D6179">
              <w:rPr>
                <w:rFonts w:eastAsia="標楷體"/>
              </w:rPr>
              <w:t>營業損益</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0B7DDD" w:rsidRDefault="00385B6D" w:rsidP="00FF55B7">
            <w:pPr>
              <w:jc w:val="right"/>
            </w:pPr>
            <w:r w:rsidRPr="004D1AD8">
              <w:t>64,452</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129,493</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80,149</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39,985</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Pr="004D1AD8" w:rsidRDefault="00385B6D" w:rsidP="00FF55B7">
            <w:pPr>
              <w:jc w:val="right"/>
            </w:pPr>
            <w:r w:rsidRPr="004D1AD8">
              <w:t>159,655</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4D1AD8" w:rsidRDefault="00385B6D" w:rsidP="00FF55B7">
            <w:pPr>
              <w:jc w:val="right"/>
            </w:pPr>
            <w:r w:rsidRPr="004D1AD8">
              <w:t>222,681</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營業外收入</w:t>
            </w:r>
            <w:r>
              <w:rPr>
                <w:rFonts w:eastAsia="標楷體" w:hint="eastAsia"/>
              </w:rPr>
              <w:t>及支出</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0B7DDD" w:rsidRDefault="00385B6D" w:rsidP="00FF55B7">
            <w:pPr>
              <w:jc w:val="right"/>
            </w:pPr>
            <w:r w:rsidRPr="000B7DDD">
              <w:t>14,203</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26,601</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6,981</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(5,526)</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Pr="004D1AD8" w:rsidRDefault="00385B6D" w:rsidP="00FF55B7">
            <w:pPr>
              <w:jc w:val="right"/>
            </w:pPr>
            <w:r w:rsidRPr="004D1AD8">
              <w:t>(13,001)</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4D1AD8" w:rsidRDefault="00385B6D" w:rsidP="00FF55B7">
            <w:pPr>
              <w:jc w:val="right"/>
            </w:pPr>
            <w:r w:rsidRPr="004D1AD8">
              <w:t>17,611</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78,655</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156,094</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87,130</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34,459</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Pr="004D1AD8" w:rsidRDefault="00385B6D" w:rsidP="00FF55B7">
            <w:pPr>
              <w:jc w:val="right"/>
            </w:pPr>
            <w:r w:rsidRPr="004D1AD8">
              <w:t>146,654</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4D1AD8" w:rsidRDefault="00385B6D" w:rsidP="00FF55B7">
            <w:pPr>
              <w:jc w:val="right"/>
            </w:pPr>
            <w:r w:rsidRPr="004D1AD8">
              <w:t>240,292</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66,212</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134,328</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67,911</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26,361</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Pr="004D1AD8" w:rsidRDefault="00385B6D" w:rsidP="00FF55B7">
            <w:pPr>
              <w:jc w:val="right"/>
            </w:pPr>
            <w:r w:rsidRPr="004D1AD8">
              <w:t>129,645</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6A5AF0" w:rsidRDefault="00385B6D" w:rsidP="00FF55B7">
            <w:pPr>
              <w:jc w:val="right"/>
            </w:pPr>
            <w:r w:rsidRPr="006A5AF0">
              <w:t>203,906</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ind w:right="113"/>
              <w:jc w:val="right"/>
              <w:rPr>
                <w:rFonts w:eastAsia="標楷體"/>
              </w:rPr>
            </w:pPr>
            <w:r w:rsidRPr="004D1AD8">
              <w:rPr>
                <w:rFonts w:eastAsia="標楷體"/>
              </w:rPr>
              <w:t>0.86</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wordWrap w:val="0"/>
              <w:jc w:val="right"/>
            </w:pPr>
            <w:r w:rsidRPr="004D1AD8">
              <w:t>1.65</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0.63</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jc w:val="right"/>
            </w:pPr>
            <w:r w:rsidRPr="004D1AD8">
              <w:t>0.17</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Pr="004D1AD8" w:rsidRDefault="00385B6D" w:rsidP="00FF55B7">
            <w:pPr>
              <w:jc w:val="right"/>
            </w:pPr>
            <w:r w:rsidRPr="004D1AD8">
              <w:t>1.28</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6A5AF0" w:rsidRDefault="00385B6D" w:rsidP="00FF55B7">
            <w:pPr>
              <w:jc w:val="right"/>
            </w:pPr>
            <w:r w:rsidRPr="00CF0222">
              <w:t>2.00</w:t>
            </w:r>
          </w:p>
        </w:tc>
      </w:tr>
      <w:tr w:rsidR="00385B6D" w:rsidRPr="002F524E" w:rsidTr="00FF55B7">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385B6D" w:rsidRPr="002F524E" w:rsidRDefault="00385B6D" w:rsidP="00FF55B7">
            <w:pPr>
              <w:jc w:val="distribute"/>
              <w:rPr>
                <w:rFonts w:eastAsia="標楷體"/>
              </w:rPr>
            </w:pPr>
            <w:r w:rsidRPr="002F524E">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現金股利</w:t>
            </w:r>
            <w:r w:rsidRPr="002F524E">
              <w:rPr>
                <w:rFonts w:eastAsia="標楷體"/>
              </w:rPr>
              <w:t>(</w:t>
            </w:r>
            <w:r w:rsidRPr="002F524E">
              <w:rPr>
                <w:rFonts w:eastAsia="標楷體"/>
              </w:rPr>
              <w:t>元</w:t>
            </w:r>
            <w:r w:rsidRPr="002F524E">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4D1AD8" w:rsidRDefault="00385B6D" w:rsidP="00FF55B7">
            <w:pPr>
              <w:ind w:right="113"/>
              <w:jc w:val="right"/>
              <w:rPr>
                <w:rFonts w:eastAsia="標楷體"/>
              </w:rPr>
            </w:pPr>
            <w:r w:rsidRPr="004D1AD8">
              <w:rPr>
                <w:rFonts w:eastAsia="標楷體"/>
              </w:rPr>
              <w:t>0.1</w:t>
            </w:r>
          </w:p>
        </w:tc>
        <w:tc>
          <w:tcPr>
            <w:tcW w:w="1320" w:type="dxa"/>
            <w:tcBorders>
              <w:top w:val="single" w:sz="6" w:space="0" w:color="auto"/>
              <w:left w:val="single" w:sz="6" w:space="0" w:color="auto"/>
              <w:bottom w:val="single" w:sz="6" w:space="0" w:color="auto"/>
              <w:right w:val="single" w:sz="6" w:space="0" w:color="auto"/>
            </w:tcBorders>
          </w:tcPr>
          <w:p w:rsidR="00385B6D" w:rsidRPr="004D1AD8" w:rsidRDefault="00385B6D" w:rsidP="00FF55B7">
            <w:pPr>
              <w:jc w:val="right"/>
              <w:rPr>
                <w:rFonts w:eastAsia="標楷體"/>
                <w:color w:val="000000"/>
              </w:rPr>
            </w:pPr>
            <w:r w:rsidRPr="004D1AD8">
              <w:rPr>
                <w:rFonts w:eastAsia="標楷體"/>
                <w:color w:val="000000"/>
              </w:rPr>
              <w:t>0.2</w:t>
            </w:r>
          </w:p>
        </w:tc>
        <w:tc>
          <w:tcPr>
            <w:tcW w:w="1320" w:type="dxa"/>
            <w:tcBorders>
              <w:top w:val="single" w:sz="6" w:space="0" w:color="auto"/>
              <w:left w:val="single" w:sz="6" w:space="0" w:color="auto"/>
              <w:bottom w:val="single" w:sz="6" w:space="0" w:color="auto"/>
              <w:right w:val="single" w:sz="6" w:space="0" w:color="auto"/>
            </w:tcBorders>
          </w:tcPr>
          <w:p w:rsidR="00385B6D" w:rsidRPr="004D1AD8" w:rsidRDefault="00385B6D" w:rsidP="00FF55B7">
            <w:pPr>
              <w:jc w:val="right"/>
              <w:rPr>
                <w:rFonts w:eastAsia="標楷體"/>
                <w:color w:val="000000"/>
              </w:rPr>
            </w:pPr>
            <w:r w:rsidRPr="004D1AD8">
              <w:rPr>
                <w:rFonts w:eastAsia="標楷體"/>
                <w:color w:val="000000"/>
              </w:rPr>
              <w:t>0.1</w:t>
            </w:r>
          </w:p>
        </w:tc>
        <w:tc>
          <w:tcPr>
            <w:tcW w:w="1320" w:type="dxa"/>
            <w:tcBorders>
              <w:top w:val="single" w:sz="6" w:space="0" w:color="auto"/>
              <w:left w:val="single" w:sz="6" w:space="0" w:color="auto"/>
              <w:bottom w:val="single" w:sz="6" w:space="0" w:color="auto"/>
              <w:right w:val="single" w:sz="6" w:space="0" w:color="auto"/>
            </w:tcBorders>
          </w:tcPr>
          <w:p w:rsidR="00385B6D" w:rsidRPr="004D1AD8" w:rsidRDefault="00385B6D" w:rsidP="00FF55B7">
            <w:pPr>
              <w:jc w:val="right"/>
              <w:rPr>
                <w:rFonts w:eastAsia="標楷體"/>
                <w:color w:val="000000"/>
              </w:rPr>
            </w:pPr>
            <w:r w:rsidRPr="004D1AD8">
              <w:rPr>
                <w:rFonts w:eastAsia="標楷體"/>
                <w:color w:val="000000"/>
              </w:rPr>
              <w:t>0.04</w:t>
            </w:r>
          </w:p>
        </w:tc>
        <w:tc>
          <w:tcPr>
            <w:tcW w:w="1322" w:type="dxa"/>
            <w:tcBorders>
              <w:top w:val="single" w:sz="6" w:space="0" w:color="auto"/>
              <w:left w:val="single" w:sz="6" w:space="0" w:color="auto"/>
              <w:bottom w:val="single" w:sz="6" w:space="0" w:color="auto"/>
              <w:right w:val="single" w:sz="4" w:space="0" w:color="auto"/>
            </w:tcBorders>
          </w:tcPr>
          <w:p w:rsidR="00385B6D" w:rsidRPr="004D1AD8" w:rsidRDefault="00385B6D" w:rsidP="00FF55B7">
            <w:pPr>
              <w:tabs>
                <w:tab w:val="left" w:pos="1250"/>
              </w:tabs>
              <w:ind w:right="14"/>
              <w:jc w:val="right"/>
              <w:rPr>
                <w:rFonts w:eastAsia="標楷體"/>
                <w:color w:val="000000"/>
              </w:rPr>
            </w:pPr>
            <w:r w:rsidRPr="004D1AD8">
              <w:rPr>
                <w:rFonts w:eastAsia="標楷體"/>
                <w:color w:val="000000"/>
              </w:rPr>
              <w:t>0.14</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4D1AD8" w:rsidRDefault="00385B6D" w:rsidP="00FF55B7">
            <w:pPr>
              <w:ind w:right="57"/>
              <w:jc w:val="right"/>
              <w:rPr>
                <w:rFonts w:eastAsia="標楷體"/>
              </w:rPr>
            </w:pPr>
            <w:r w:rsidRPr="004D1AD8">
              <w:t>－</w:t>
            </w:r>
          </w:p>
        </w:tc>
      </w:tr>
      <w:tr w:rsidR="00385B6D" w:rsidRPr="002F524E" w:rsidTr="00FF55B7">
        <w:trPr>
          <w:cantSplit/>
        </w:trPr>
        <w:tc>
          <w:tcPr>
            <w:tcW w:w="568" w:type="dxa"/>
            <w:vMerge/>
            <w:tcBorders>
              <w:left w:val="single" w:sz="12" w:space="0" w:color="auto"/>
              <w:bottom w:val="single" w:sz="6" w:space="0" w:color="auto"/>
              <w:right w:val="single" w:sz="4" w:space="0" w:color="auto"/>
            </w:tcBorders>
            <w:vAlign w:val="center"/>
          </w:tcPr>
          <w:p w:rsidR="00385B6D" w:rsidRPr="002F524E" w:rsidRDefault="00385B6D" w:rsidP="00FF55B7">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385B6D" w:rsidRPr="002F524E" w:rsidRDefault="00385B6D" w:rsidP="00FF55B7">
            <w:pPr>
              <w:jc w:val="both"/>
              <w:rPr>
                <w:rFonts w:eastAsia="標楷體"/>
              </w:rPr>
            </w:pPr>
            <w:r w:rsidRPr="002F524E">
              <w:rPr>
                <w:rFonts w:eastAsia="標楷體"/>
              </w:rPr>
              <w:t>股票股利</w:t>
            </w:r>
            <w:r w:rsidRPr="002F524E">
              <w:rPr>
                <w:rFonts w:eastAsia="標楷體"/>
              </w:rPr>
              <w:t>(</w:t>
            </w:r>
            <w:r w:rsidRPr="002F524E">
              <w:rPr>
                <w:rFonts w:eastAsia="標楷體"/>
              </w:rPr>
              <w:t>資本公積轉增資</w:t>
            </w:r>
            <w:r w:rsidRPr="002F524E">
              <w:rPr>
                <w:rFonts w:eastAsia="標楷體"/>
              </w:rPr>
              <w:t>)(</w:t>
            </w:r>
            <w:r w:rsidRPr="002F524E">
              <w:rPr>
                <w:rFonts w:eastAsia="標楷體"/>
              </w:rPr>
              <w:t>元</w:t>
            </w:r>
            <w:r w:rsidRPr="002F524E">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Default="00385B6D" w:rsidP="00FF55B7">
            <w:pPr>
              <w:jc w:val="right"/>
            </w:pPr>
            <w:r w:rsidRPr="00020E7F">
              <w:t>－</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Default="00385B6D" w:rsidP="00FF55B7">
            <w:pPr>
              <w:jc w:val="right"/>
            </w:pPr>
            <w:r w:rsidRPr="00020E7F">
              <w:t>－</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Default="00385B6D" w:rsidP="00FF55B7">
            <w:pPr>
              <w:jc w:val="right"/>
            </w:pPr>
            <w:r w:rsidRPr="00020E7F">
              <w:t>－</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Default="00385B6D" w:rsidP="00FF55B7">
            <w:pPr>
              <w:jc w:val="right"/>
            </w:pPr>
            <w:r w:rsidRPr="00020E7F">
              <w:t>－</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Default="00385B6D" w:rsidP="00FF55B7">
            <w:pPr>
              <w:jc w:val="right"/>
            </w:pPr>
            <w:r w:rsidRPr="00020E7F">
              <w:t>－</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2F524E" w:rsidRDefault="00385B6D" w:rsidP="00FF55B7">
            <w:pPr>
              <w:ind w:right="57"/>
              <w:jc w:val="right"/>
              <w:rPr>
                <w:rFonts w:eastAsia="標楷體"/>
              </w:rPr>
            </w:pPr>
            <w:r w:rsidRPr="00020E7F">
              <w:t>－</w:t>
            </w:r>
          </w:p>
        </w:tc>
      </w:tr>
      <w:tr w:rsidR="00385B6D" w:rsidRPr="002F524E" w:rsidTr="00FF55B7">
        <w:trPr>
          <w:cantSplit/>
        </w:trPr>
        <w:tc>
          <w:tcPr>
            <w:tcW w:w="568" w:type="dxa"/>
            <w:vMerge/>
            <w:tcBorders>
              <w:left w:val="single" w:sz="12" w:space="0" w:color="auto"/>
              <w:bottom w:val="single" w:sz="6" w:space="0" w:color="auto"/>
              <w:right w:val="single" w:sz="4" w:space="0" w:color="auto"/>
            </w:tcBorders>
            <w:vAlign w:val="center"/>
          </w:tcPr>
          <w:p w:rsidR="00385B6D" w:rsidRPr="002F524E" w:rsidRDefault="00385B6D" w:rsidP="00FF55B7">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385B6D" w:rsidRPr="002F524E" w:rsidRDefault="00385B6D" w:rsidP="00FF55B7">
            <w:pPr>
              <w:jc w:val="both"/>
              <w:rPr>
                <w:rFonts w:eastAsia="標楷體"/>
              </w:rPr>
            </w:pPr>
            <w:r w:rsidRPr="002F524E">
              <w:rPr>
                <w:rFonts w:eastAsia="標楷體"/>
              </w:rPr>
              <w:t>股票股利</w:t>
            </w:r>
            <w:r w:rsidRPr="002F524E">
              <w:rPr>
                <w:rFonts w:eastAsia="標楷體"/>
              </w:rPr>
              <w:t>(</w:t>
            </w:r>
            <w:r w:rsidRPr="002F524E">
              <w:rPr>
                <w:rFonts w:eastAsia="標楷體"/>
              </w:rPr>
              <w:t>盈餘轉增資</w:t>
            </w:r>
            <w:r w:rsidRPr="002F524E">
              <w:rPr>
                <w:rFonts w:eastAsia="標楷體"/>
              </w:rPr>
              <w:t>)(</w:t>
            </w:r>
            <w:r w:rsidRPr="002F524E">
              <w:rPr>
                <w:rFonts w:eastAsia="標楷體"/>
              </w:rPr>
              <w:t>元</w:t>
            </w:r>
            <w:r w:rsidRPr="002F524E">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ind w:right="113"/>
              <w:jc w:val="right"/>
              <w:rPr>
                <w:rFonts w:eastAsia="標楷體"/>
              </w:rPr>
            </w:pPr>
            <w:r>
              <w:rPr>
                <w:rFonts w:eastAsia="標楷體" w:hint="eastAsia"/>
              </w:rPr>
              <w:t>0.2</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jc w:val="right"/>
              <w:rPr>
                <w:rFonts w:eastAsia="標楷體"/>
                <w:color w:val="000000"/>
              </w:rPr>
            </w:pPr>
            <w:r>
              <w:rPr>
                <w:rFonts w:eastAsia="標楷體" w:hint="eastAsia"/>
                <w:color w:val="000000"/>
              </w:rPr>
              <w:t>0.4</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jc w:val="right"/>
              <w:rPr>
                <w:rFonts w:eastAsia="標楷體"/>
                <w:color w:val="000000"/>
              </w:rPr>
            </w:pPr>
            <w:r>
              <w:rPr>
                <w:rFonts w:eastAsia="標楷體" w:hint="eastAsia"/>
                <w:color w:val="000000"/>
              </w:rPr>
              <w:t>0.15</w:t>
            </w:r>
          </w:p>
        </w:tc>
        <w:tc>
          <w:tcPr>
            <w:tcW w:w="1320"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jc w:val="right"/>
              <w:rPr>
                <w:rFonts w:eastAsia="標楷體"/>
                <w:color w:val="000000"/>
              </w:rPr>
            </w:pPr>
            <w:r>
              <w:rPr>
                <w:rFonts w:eastAsia="標楷體" w:hint="eastAsia"/>
                <w:color w:val="000000"/>
              </w:rPr>
              <w:t>0.06</w:t>
            </w:r>
          </w:p>
        </w:tc>
        <w:tc>
          <w:tcPr>
            <w:tcW w:w="1322" w:type="dxa"/>
            <w:tcBorders>
              <w:top w:val="single" w:sz="6" w:space="0" w:color="auto"/>
              <w:left w:val="single" w:sz="6" w:space="0" w:color="auto"/>
              <w:bottom w:val="single" w:sz="6" w:space="0" w:color="auto"/>
              <w:right w:val="single" w:sz="4" w:space="0" w:color="auto"/>
            </w:tcBorders>
            <w:vAlign w:val="center"/>
          </w:tcPr>
          <w:p w:rsidR="00385B6D" w:rsidRPr="002F524E" w:rsidRDefault="00385B6D" w:rsidP="00FF55B7">
            <w:pPr>
              <w:tabs>
                <w:tab w:val="left" w:pos="1250"/>
              </w:tabs>
              <w:ind w:right="14"/>
              <w:jc w:val="right"/>
              <w:rPr>
                <w:rFonts w:eastAsia="標楷體"/>
                <w:color w:val="000000"/>
              </w:rPr>
            </w:pPr>
            <w:r>
              <w:rPr>
                <w:rFonts w:eastAsia="標楷體" w:hint="eastAsia"/>
                <w:color w:val="000000"/>
              </w:rPr>
              <w:t>0.26</w:t>
            </w:r>
          </w:p>
        </w:tc>
        <w:tc>
          <w:tcPr>
            <w:tcW w:w="1425" w:type="dxa"/>
            <w:tcBorders>
              <w:top w:val="single" w:sz="6" w:space="0" w:color="auto"/>
              <w:left w:val="single" w:sz="4" w:space="0" w:color="auto"/>
              <w:bottom w:val="single" w:sz="6" w:space="0" w:color="auto"/>
              <w:right w:val="single" w:sz="12" w:space="0" w:color="auto"/>
            </w:tcBorders>
            <w:vAlign w:val="center"/>
          </w:tcPr>
          <w:p w:rsidR="00385B6D" w:rsidRPr="002F524E" w:rsidRDefault="00385B6D" w:rsidP="00FF55B7">
            <w:pPr>
              <w:ind w:right="57"/>
              <w:jc w:val="right"/>
              <w:rPr>
                <w:rFonts w:eastAsia="標楷體"/>
              </w:rPr>
            </w:pPr>
            <w:r w:rsidRPr="00020E7F">
              <w:t>－</w:t>
            </w:r>
          </w:p>
        </w:tc>
      </w:tr>
    </w:tbl>
    <w:p w:rsidR="00385B6D" w:rsidRPr="00F720F2" w:rsidRDefault="00385B6D" w:rsidP="00385B6D">
      <w:pPr>
        <w:pStyle w:val="Web"/>
        <w:widowControl w:val="0"/>
        <w:spacing w:before="0" w:beforeAutospacing="0" w:after="0" w:afterAutospacing="0" w:line="280" w:lineRule="exact"/>
        <w:ind w:leftChars="-11" w:left="575" w:rightChars="-177" w:right="-425" w:hangingChars="273" w:hanging="601"/>
        <w:jc w:val="both"/>
        <w:rPr>
          <w:rFonts w:ascii="Times New Roman" w:eastAsia="標楷體" w:hAnsi="Times New Roman" w:cs="Times New Roman"/>
          <w:sz w:val="22"/>
          <w:szCs w:val="22"/>
        </w:rPr>
      </w:pPr>
      <w:proofErr w:type="gramStart"/>
      <w:r w:rsidRPr="00F720F2">
        <w:rPr>
          <w:rFonts w:ascii="Times New Roman" w:eastAsia="標楷體" w:hAnsi="Times New Roman" w:cs="Times New Roman" w:hint="eastAsia"/>
          <w:sz w:val="22"/>
          <w:szCs w:val="22"/>
        </w:rPr>
        <w:t>註</w:t>
      </w:r>
      <w:proofErr w:type="gramEnd"/>
      <w:r w:rsidRPr="00F720F2">
        <w:rPr>
          <w:rFonts w:ascii="Times New Roman" w:eastAsia="標楷體" w:hAnsi="Times New Roman" w:cs="Times New Roman" w:hint="eastAsia"/>
          <w:sz w:val="22"/>
          <w:szCs w:val="22"/>
        </w:rPr>
        <w:t>1</w:t>
      </w:r>
      <w:r w:rsidRPr="00F720F2">
        <w:rPr>
          <w:rFonts w:ascii="Times New Roman" w:eastAsia="標楷體" w:hAnsi="Times New Roman" w:cs="Times New Roman" w:hint="eastAsia"/>
          <w:sz w:val="22"/>
          <w:szCs w:val="22"/>
        </w:rPr>
        <w:t>：</w:t>
      </w:r>
      <w:proofErr w:type="gramStart"/>
      <w:r w:rsidRPr="00F720F2">
        <w:rPr>
          <w:rFonts w:ascii="Times New Roman" w:eastAsia="標楷體" w:hAnsi="Times New Roman" w:cs="Times New Roman" w:hint="eastAsia"/>
          <w:sz w:val="22"/>
          <w:szCs w:val="22"/>
        </w:rPr>
        <w:t>102</w:t>
      </w:r>
      <w:proofErr w:type="gramEnd"/>
      <w:r w:rsidRPr="00F720F2">
        <w:rPr>
          <w:rFonts w:ascii="Times New Roman" w:eastAsia="標楷體" w:hAnsi="Times New Roman" w:cs="Times New Roman" w:hint="eastAsia"/>
          <w:sz w:val="22"/>
          <w:szCs w:val="22"/>
        </w:rPr>
        <w:t>年度係依我國財務會計準則規定編製之</w:t>
      </w:r>
      <w:r>
        <w:rPr>
          <w:rFonts w:ascii="Times New Roman" w:eastAsia="標楷體" w:hAnsi="Times New Roman" w:cs="Times New Roman" w:hint="eastAsia"/>
          <w:sz w:val="22"/>
          <w:szCs w:val="22"/>
        </w:rPr>
        <w:t>合併</w:t>
      </w:r>
      <w:r w:rsidRPr="00F720F2">
        <w:rPr>
          <w:rFonts w:ascii="Times New Roman" w:eastAsia="標楷體" w:hAnsi="Times New Roman" w:cs="Times New Roman" w:hint="eastAsia"/>
          <w:sz w:val="22"/>
          <w:szCs w:val="22"/>
        </w:rPr>
        <w:t>財務資訊，資料來源為</w:t>
      </w:r>
      <w:proofErr w:type="gramStart"/>
      <w:r w:rsidRPr="00F720F2">
        <w:rPr>
          <w:rFonts w:ascii="Times New Roman" w:eastAsia="標楷體" w:hAnsi="Times New Roman" w:cs="Times New Roman" w:hint="eastAsia"/>
          <w:sz w:val="22"/>
          <w:szCs w:val="22"/>
        </w:rPr>
        <w:t>10</w:t>
      </w:r>
      <w:proofErr w:type="gramEnd"/>
      <w:r w:rsidRPr="00F720F2">
        <w:rPr>
          <w:rFonts w:ascii="Times New Roman" w:eastAsia="標楷體" w:hAnsi="Times New Roman" w:cs="Times New Roman" w:hint="eastAsia"/>
          <w:sz w:val="22"/>
          <w:szCs w:val="22"/>
        </w:rPr>
        <w:t>2</w:t>
      </w:r>
      <w:r w:rsidRPr="00F720F2">
        <w:rPr>
          <w:rFonts w:ascii="Times New Roman" w:eastAsia="標楷體" w:hAnsi="Times New Roman" w:cs="Times New Roman" w:hint="eastAsia"/>
          <w:sz w:val="22"/>
          <w:szCs w:val="22"/>
        </w:rPr>
        <w:t>年度經會計師查核簽證之</w:t>
      </w:r>
      <w:r>
        <w:rPr>
          <w:rFonts w:ascii="Times New Roman" w:eastAsia="標楷體" w:hAnsi="Times New Roman" w:cs="Times New Roman" w:hint="eastAsia"/>
          <w:sz w:val="22"/>
          <w:szCs w:val="22"/>
        </w:rPr>
        <w:t>合併</w:t>
      </w:r>
      <w:r w:rsidRPr="00F720F2">
        <w:rPr>
          <w:rFonts w:ascii="Times New Roman" w:eastAsia="標楷體" w:hAnsi="Times New Roman" w:cs="Times New Roman" w:hint="eastAsia"/>
          <w:sz w:val="22"/>
          <w:szCs w:val="22"/>
        </w:rPr>
        <w:t>財務報告。</w:t>
      </w:r>
    </w:p>
    <w:p w:rsidR="00385B6D" w:rsidRPr="00F720F2" w:rsidRDefault="00385B6D" w:rsidP="00385B6D">
      <w:pPr>
        <w:pStyle w:val="Web"/>
        <w:widowControl w:val="0"/>
        <w:spacing w:before="0" w:beforeAutospacing="0" w:after="0" w:afterAutospacing="0" w:line="280" w:lineRule="exact"/>
        <w:ind w:leftChars="-11" w:left="575" w:rightChars="-177" w:right="-425" w:hangingChars="273" w:hanging="601"/>
        <w:jc w:val="both"/>
        <w:rPr>
          <w:rFonts w:ascii="Times New Roman" w:eastAsia="標楷體" w:hAnsi="Times New Roman" w:cs="Times New Roman"/>
          <w:sz w:val="22"/>
          <w:szCs w:val="22"/>
        </w:rPr>
      </w:pPr>
      <w:proofErr w:type="gramStart"/>
      <w:r w:rsidRPr="00F720F2">
        <w:rPr>
          <w:rFonts w:ascii="Times New Roman" w:eastAsia="標楷體" w:hAnsi="Times New Roman" w:cs="Times New Roman" w:hint="eastAsia"/>
          <w:sz w:val="22"/>
          <w:szCs w:val="22"/>
        </w:rPr>
        <w:t>註</w:t>
      </w:r>
      <w:proofErr w:type="gramEnd"/>
      <w:r w:rsidRPr="00F720F2">
        <w:rPr>
          <w:rFonts w:ascii="Times New Roman" w:eastAsia="標楷體" w:hAnsi="Times New Roman" w:cs="Times New Roman" w:hint="eastAsia"/>
          <w:sz w:val="22"/>
          <w:szCs w:val="22"/>
        </w:rPr>
        <w:t>2</w:t>
      </w:r>
      <w:r w:rsidRPr="00F720F2">
        <w:rPr>
          <w:rFonts w:ascii="Times New Roman" w:eastAsia="標楷體" w:hAnsi="Times New Roman" w:cs="Times New Roman" w:hint="eastAsia"/>
          <w:sz w:val="22"/>
          <w:szCs w:val="22"/>
        </w:rPr>
        <w:t>：</w:t>
      </w:r>
      <w:proofErr w:type="gramStart"/>
      <w:r w:rsidRPr="00F720F2">
        <w:rPr>
          <w:rFonts w:ascii="Times New Roman" w:eastAsia="標楷體" w:hAnsi="Times New Roman" w:cs="Times New Roman" w:hint="eastAsia"/>
          <w:sz w:val="22"/>
          <w:szCs w:val="22"/>
        </w:rPr>
        <w:t>103</w:t>
      </w:r>
      <w:proofErr w:type="gramEnd"/>
      <w:r w:rsidRPr="00F720F2">
        <w:rPr>
          <w:rFonts w:ascii="Times New Roman" w:eastAsia="標楷體" w:hAnsi="Times New Roman" w:cs="Times New Roman" w:hint="eastAsia"/>
          <w:sz w:val="22"/>
          <w:szCs w:val="22"/>
        </w:rPr>
        <w:t>年度起列示採用國際財務報導準則編製之合併財務資訊，資料來源為</w:t>
      </w:r>
      <w:r w:rsidRPr="00F720F2">
        <w:rPr>
          <w:rFonts w:ascii="Times New Roman" w:eastAsia="標楷體" w:hAnsi="Times New Roman" w:cs="Times New Roman" w:hint="eastAsia"/>
          <w:sz w:val="22"/>
          <w:szCs w:val="22"/>
        </w:rPr>
        <w:t>104~</w:t>
      </w:r>
      <w:proofErr w:type="gramStart"/>
      <w:r w:rsidRPr="00F720F2">
        <w:rPr>
          <w:rFonts w:ascii="Times New Roman" w:eastAsia="標楷體" w:hAnsi="Times New Roman" w:cs="Times New Roman" w:hint="eastAsia"/>
          <w:sz w:val="22"/>
          <w:szCs w:val="22"/>
        </w:rPr>
        <w:t>10</w:t>
      </w:r>
      <w:proofErr w:type="gramEnd"/>
      <w:r w:rsidRPr="00F720F2">
        <w:rPr>
          <w:rFonts w:ascii="Times New Roman" w:eastAsia="標楷體" w:hAnsi="Times New Roman" w:cs="Times New Roman" w:hint="eastAsia"/>
          <w:sz w:val="22"/>
          <w:szCs w:val="22"/>
        </w:rPr>
        <w:t>6</w:t>
      </w:r>
      <w:r w:rsidRPr="00F720F2">
        <w:rPr>
          <w:rFonts w:ascii="Times New Roman" w:eastAsia="標楷體" w:hAnsi="Times New Roman" w:cs="Times New Roman" w:hint="eastAsia"/>
          <w:sz w:val="22"/>
          <w:szCs w:val="22"/>
        </w:rPr>
        <w:t>年度經會計師查核簽證之合併財務報告。</w:t>
      </w:r>
    </w:p>
    <w:p w:rsidR="00385B6D" w:rsidRPr="00F05CAF" w:rsidRDefault="00385B6D" w:rsidP="00385B6D">
      <w:pPr>
        <w:pStyle w:val="Web"/>
        <w:widowControl w:val="0"/>
        <w:spacing w:before="0" w:beforeAutospacing="0" w:after="0" w:afterAutospacing="0" w:line="280" w:lineRule="exact"/>
        <w:ind w:leftChars="-11" w:left="575" w:rightChars="-177" w:right="-425" w:hangingChars="273" w:hanging="601"/>
        <w:jc w:val="both"/>
        <w:rPr>
          <w:rFonts w:ascii="Times New Roman" w:eastAsia="標楷體" w:hAnsi="Times New Roman" w:cs="Times New Roman"/>
          <w:sz w:val="22"/>
          <w:szCs w:val="22"/>
        </w:rPr>
        <w:sectPr w:rsidR="00385B6D" w:rsidRPr="00F05CAF" w:rsidSect="007B5CC9">
          <w:footerReference w:type="first" r:id="rId15"/>
          <w:pgSz w:w="11906" w:h="16838" w:code="9"/>
          <w:pgMar w:top="1079" w:right="1134" w:bottom="851" w:left="1134" w:header="567" w:footer="454" w:gutter="0"/>
          <w:cols w:space="425"/>
          <w:titlePg/>
          <w:docGrid w:type="lines" w:linePitch="360"/>
        </w:sectPr>
      </w:pPr>
      <w:proofErr w:type="gramStart"/>
      <w:r w:rsidRPr="00F720F2">
        <w:rPr>
          <w:rFonts w:ascii="Times New Roman" w:eastAsia="標楷體" w:hAnsi="Times New Roman" w:cs="Times New Roman" w:hint="eastAsia"/>
          <w:sz w:val="22"/>
          <w:szCs w:val="22"/>
        </w:rPr>
        <w:t>註</w:t>
      </w:r>
      <w:proofErr w:type="gramEnd"/>
      <w:r w:rsidRPr="00F720F2">
        <w:rPr>
          <w:rFonts w:ascii="Times New Roman" w:eastAsia="標楷體" w:hAnsi="Times New Roman" w:cs="Times New Roman" w:hint="eastAsia"/>
          <w:sz w:val="22"/>
          <w:szCs w:val="22"/>
        </w:rPr>
        <w:t>3</w:t>
      </w:r>
      <w:r w:rsidRPr="00F720F2">
        <w:rPr>
          <w:rFonts w:ascii="Times New Roman" w:eastAsia="標楷體" w:hAnsi="Times New Roman" w:cs="Times New Roman" w:hint="eastAsia"/>
          <w:sz w:val="22"/>
          <w:szCs w:val="22"/>
        </w:rPr>
        <w:t>：係自結數字，未經會計師查核簽證，因此可能與會計師查核結果存有差異，請投資人於參考時審慎評估。</w:t>
      </w:r>
    </w:p>
    <w:p w:rsidR="00385B6D" w:rsidRPr="0031100F" w:rsidRDefault="00385B6D" w:rsidP="00385B6D">
      <w:pPr>
        <w:pStyle w:val="Web"/>
        <w:widowControl w:val="0"/>
        <w:spacing w:before="0" w:beforeAutospacing="0" w:after="0" w:afterAutospacing="0"/>
        <w:ind w:left="567" w:hangingChars="236" w:hanging="567"/>
        <w:rPr>
          <w:rFonts w:ascii="Times New Roman" w:eastAsia="標楷體" w:hAnsi="Times New Roman" w:cs="Times New Roman"/>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385B6D" w:rsidRPr="002F524E" w:rsidTr="00FF55B7">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385B6D" w:rsidRPr="002F524E" w:rsidRDefault="00385B6D" w:rsidP="00FF55B7">
            <w:pPr>
              <w:ind w:firstLineChars="1200" w:firstLine="3363"/>
              <w:rPr>
                <w:rFonts w:eastAsia="標楷體"/>
                <w:b/>
                <w:bCs/>
                <w:sz w:val="28"/>
              </w:rPr>
            </w:pPr>
            <w:bookmarkStart w:id="7" w:name="最近五年度簡明資產負債表"/>
            <w:bookmarkEnd w:id="7"/>
            <w:r w:rsidRPr="002F524E">
              <w:rPr>
                <w:rFonts w:eastAsia="標楷體"/>
                <w:b/>
                <w:bCs/>
                <w:noProof/>
                <w:sz w:val="28"/>
              </w:rPr>
              <mc:AlternateContent>
                <mc:Choice Requires="wps">
                  <w:drawing>
                    <wp:anchor distT="0" distB="0" distL="114300" distR="114300" simplePos="0" relativeHeight="251669504" behindDoc="1" locked="0" layoutInCell="1" allowOverlap="1" wp14:anchorId="10014839" wp14:editId="1C3C782B">
                      <wp:simplePos x="0" y="0"/>
                      <wp:positionH relativeFrom="column">
                        <wp:posOffset>0</wp:posOffset>
                      </wp:positionH>
                      <wp:positionV relativeFrom="paragraph">
                        <wp:posOffset>8255</wp:posOffset>
                      </wp:positionV>
                      <wp:extent cx="6642100" cy="685165"/>
                      <wp:effectExtent l="0" t="0" r="635" b="254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B6D" w:rsidRDefault="00385B6D" w:rsidP="00385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4839" id="文字方塊 66" o:spid="_x0000_s1031" type="#_x0000_t202" style="position:absolute;left:0;text-align:left;margin-left:0;margin-top:.65pt;width:523pt;height:5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" fillcolor="#ededed" stroked="f">
                      <v:fill rotate="t" focus="50%" type="gradient"/>
                      <v:textbox>
                        <w:txbxContent>
                          <w:p w:rsidR="00385B6D" w:rsidRDefault="00385B6D" w:rsidP="00385B6D"/>
                        </w:txbxContent>
                      </v:textbox>
                    </v:shape>
                  </w:pict>
                </mc:Fallback>
              </mc:AlternateContent>
            </w:r>
            <w:r w:rsidRPr="002F524E">
              <w:rPr>
                <w:rFonts w:eastAsia="標楷體"/>
                <w:b/>
                <w:bCs/>
                <w:sz w:val="28"/>
              </w:rPr>
              <w:t>最近</w:t>
            </w:r>
            <w:proofErr w:type="gramStart"/>
            <w:r w:rsidRPr="002F524E">
              <w:rPr>
                <w:rFonts w:eastAsia="標楷體"/>
                <w:b/>
                <w:bCs/>
                <w:sz w:val="28"/>
              </w:rPr>
              <w:t>五</w:t>
            </w:r>
            <w:proofErr w:type="gramEnd"/>
            <w:r w:rsidRPr="002F524E">
              <w:rPr>
                <w:rFonts w:eastAsia="標楷體"/>
                <w:b/>
                <w:bCs/>
                <w:sz w:val="28"/>
              </w:rPr>
              <w:t>年度簡明資產負債表</w:t>
            </w:r>
            <w:r>
              <w:rPr>
                <w:rFonts w:eastAsia="標楷體" w:hint="eastAsia"/>
                <w:b/>
                <w:bCs/>
                <w:sz w:val="28"/>
              </w:rPr>
              <w:t>(</w:t>
            </w:r>
            <w:r>
              <w:rPr>
                <w:rFonts w:eastAsia="標楷體" w:hint="eastAsia"/>
                <w:b/>
                <w:bCs/>
                <w:sz w:val="28"/>
              </w:rPr>
              <w:t>註</w:t>
            </w:r>
            <w:r>
              <w:rPr>
                <w:rFonts w:eastAsia="標楷體" w:hint="eastAsia"/>
                <w:b/>
                <w:bCs/>
                <w:sz w:val="28"/>
              </w:rPr>
              <w:t>)</w:t>
            </w:r>
          </w:p>
          <w:p w:rsidR="00385B6D" w:rsidRPr="002F524E" w:rsidRDefault="00385B6D" w:rsidP="00FF55B7">
            <w:pPr>
              <w:ind w:firstLineChars="2518" w:firstLine="7057"/>
              <w:rPr>
                <w:rFonts w:eastAsia="標楷體"/>
                <w:b/>
                <w:bCs/>
                <w:sz w:val="28"/>
              </w:rPr>
            </w:pPr>
            <w:r w:rsidRPr="002F524E">
              <w:rPr>
                <w:rFonts w:eastAsia="標楷體"/>
                <w:b/>
                <w:bCs/>
                <w:sz w:val="28"/>
              </w:rPr>
              <w:t xml:space="preserve">         </w:t>
            </w:r>
            <w:r w:rsidRPr="002F524E">
              <w:rPr>
                <w:rFonts w:eastAsia="標楷體"/>
              </w:rPr>
              <w:t>單位：新台幣仟元</w:t>
            </w:r>
          </w:p>
          <w:p w:rsidR="00385B6D" w:rsidRPr="002F524E" w:rsidRDefault="00385B6D" w:rsidP="00FF55B7">
            <w:pPr>
              <w:ind w:firstLineChars="1200" w:firstLine="3363"/>
              <w:rPr>
                <w:rFonts w:eastAsia="標楷體"/>
                <w:b/>
                <w:bCs/>
                <w:sz w:val="28"/>
              </w:rPr>
            </w:pPr>
          </w:p>
          <w:p w:rsidR="00385B6D" w:rsidRPr="002F524E" w:rsidRDefault="00385B6D" w:rsidP="00FF55B7">
            <w:pPr>
              <w:ind w:firstLineChars="1200" w:firstLine="3363"/>
              <w:rPr>
                <w:rFonts w:eastAsia="標楷體"/>
                <w:b/>
                <w:bCs/>
                <w:sz w:val="28"/>
              </w:rPr>
            </w:pPr>
          </w:p>
          <w:p w:rsidR="00385B6D" w:rsidRPr="002F524E" w:rsidRDefault="00385B6D" w:rsidP="00FF55B7">
            <w:pPr>
              <w:ind w:firstLineChars="1500" w:firstLine="3600"/>
              <w:rPr>
                <w:rFonts w:eastAsia="標楷體"/>
              </w:rPr>
            </w:pPr>
          </w:p>
          <w:p w:rsidR="00385B6D" w:rsidRPr="002F524E" w:rsidRDefault="00385B6D" w:rsidP="00FF55B7">
            <w:pPr>
              <w:ind w:firstLineChars="1500" w:firstLine="3600"/>
              <w:rPr>
                <w:rFonts w:eastAsia="標楷體"/>
              </w:rPr>
            </w:pPr>
          </w:p>
          <w:p w:rsidR="00385B6D" w:rsidRPr="002F524E" w:rsidRDefault="00385B6D" w:rsidP="00FF55B7">
            <w:pPr>
              <w:ind w:firstLineChars="1500" w:firstLine="3600"/>
              <w:rPr>
                <w:rFonts w:eastAsia="標楷體"/>
              </w:rPr>
            </w:pPr>
          </w:p>
          <w:p w:rsidR="00385B6D" w:rsidRPr="002F524E" w:rsidRDefault="00385B6D" w:rsidP="00FF55B7">
            <w:pPr>
              <w:ind w:firstLineChars="1500" w:firstLine="3600"/>
              <w:rPr>
                <w:rFonts w:eastAsia="標楷體"/>
              </w:rPr>
            </w:pPr>
            <w:r w:rsidRPr="002F524E">
              <w:rPr>
                <w:rFonts w:eastAsia="標楷體"/>
              </w:rPr>
              <w:t xml:space="preserve">         </w:t>
            </w:r>
          </w:p>
          <w:p w:rsidR="00385B6D" w:rsidRPr="002F524E" w:rsidRDefault="00385B6D" w:rsidP="00FF55B7">
            <w:pPr>
              <w:ind w:firstLineChars="900" w:firstLine="2160"/>
              <w:rPr>
                <w:rFonts w:eastAsia="標楷體"/>
              </w:rPr>
            </w:pPr>
            <w:r w:rsidRPr="002F524E">
              <w:rPr>
                <w:rFonts w:eastAsia="標楷體"/>
              </w:rPr>
              <w:t xml:space="preserve">                    </w:t>
            </w:r>
            <w:r w:rsidRPr="002F524E">
              <w:rPr>
                <w:rFonts w:eastAsia="標楷體"/>
              </w:rPr>
              <w:t>單位：新台幣仟元</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385B6D" w:rsidRPr="002F524E" w:rsidRDefault="00385B6D" w:rsidP="00FF55B7">
            <w:pPr>
              <w:ind w:left="57" w:right="57"/>
              <w:jc w:val="right"/>
              <w:rPr>
                <w:rFonts w:eastAsia="標楷體"/>
              </w:rPr>
            </w:pPr>
            <w:r w:rsidRPr="002F524E">
              <w:rPr>
                <w:rFonts w:eastAsia="標楷體"/>
              </w:rPr>
              <w:t>年度</w:t>
            </w:r>
          </w:p>
          <w:p w:rsidR="00385B6D" w:rsidRPr="002F524E" w:rsidRDefault="00385B6D" w:rsidP="00FF55B7">
            <w:pPr>
              <w:rPr>
                <w:rFonts w:eastAsia="標楷體"/>
              </w:rPr>
            </w:pPr>
            <w:r w:rsidRPr="002F524E">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jc w:val="center"/>
              <w:rPr>
                <w:rFonts w:eastAsia="標楷體"/>
              </w:rPr>
            </w:pPr>
            <w:r>
              <w:rPr>
                <w:rFonts w:eastAsia="標楷體" w:hint="eastAsia"/>
              </w:rPr>
              <w:t>102</w:t>
            </w:r>
            <w:r w:rsidRPr="002F524E">
              <w:rPr>
                <w:rFonts w:eastAsia="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jc w:val="center"/>
              <w:rPr>
                <w:rFonts w:eastAsia="標楷體"/>
              </w:rPr>
            </w:pPr>
            <w:r>
              <w:rPr>
                <w:rFonts w:eastAsia="標楷體" w:hint="eastAsia"/>
              </w:rPr>
              <w:t>103</w:t>
            </w:r>
            <w:r w:rsidRPr="002F524E">
              <w:rPr>
                <w:rFonts w:eastAsia="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jc w:val="center"/>
              <w:rPr>
                <w:rFonts w:eastAsia="標楷體"/>
              </w:rPr>
            </w:pPr>
            <w:r>
              <w:rPr>
                <w:rFonts w:eastAsia="標楷體" w:hint="eastAsia"/>
              </w:rPr>
              <w:t>104</w:t>
            </w:r>
            <w:r w:rsidRPr="002F524E">
              <w:rPr>
                <w:rFonts w:eastAsia="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jc w:val="center"/>
              <w:rPr>
                <w:rFonts w:eastAsia="標楷體"/>
              </w:rPr>
            </w:pPr>
            <w:r>
              <w:rPr>
                <w:rFonts w:eastAsia="標楷體" w:hint="eastAsia"/>
              </w:rPr>
              <w:t>105</w:t>
            </w:r>
            <w:r w:rsidRPr="002F524E">
              <w:rPr>
                <w:rFonts w:eastAsia="標楷體"/>
              </w:rPr>
              <w:t>年</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2F524E" w:rsidRDefault="00385B6D" w:rsidP="00FF55B7">
            <w:pPr>
              <w:jc w:val="center"/>
              <w:rPr>
                <w:rFonts w:eastAsia="標楷體"/>
              </w:rPr>
            </w:pPr>
            <w:r>
              <w:rPr>
                <w:rFonts w:eastAsia="標楷體" w:hint="eastAsia"/>
              </w:rPr>
              <w:t>106</w:t>
            </w:r>
            <w:r w:rsidRPr="002F524E">
              <w:rPr>
                <w:rFonts w:eastAsia="標楷體"/>
              </w:rPr>
              <w:t>年</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0C5D7B" w:rsidRDefault="00385B6D" w:rsidP="00FF55B7">
            <w:pPr>
              <w:jc w:val="distribute"/>
              <w:rPr>
                <w:rFonts w:eastAsia="標楷體"/>
              </w:rPr>
            </w:pPr>
            <w:r w:rsidRPr="000C5D7B">
              <w:rPr>
                <w:rFonts w:eastAsia="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1,058,296</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1,223,880</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1,286,436</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1,260,011</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1,583,241</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0C5D7B" w:rsidRDefault="00385B6D" w:rsidP="00FF55B7">
            <w:pPr>
              <w:jc w:val="distribute"/>
              <w:rPr>
                <w:rFonts w:eastAsia="標楷體"/>
              </w:rPr>
            </w:pPr>
            <w:r w:rsidRPr="000C5D7B">
              <w:rPr>
                <w:rFonts w:eastAsia="標楷體"/>
              </w:rPr>
              <w:t>不動產、廠房及</w:t>
            </w:r>
            <w:r w:rsidRPr="000C5D7B">
              <w:rPr>
                <w:rFonts w:eastAsia="標楷體"/>
              </w:rPr>
              <w:br/>
            </w:r>
            <w:r w:rsidRPr="000C5D7B">
              <w:rPr>
                <w:rFonts w:eastAsia="標楷體"/>
              </w:rPr>
              <w:t>設備</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1,196,280</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1,534,454</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1,853,971</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2,409,461</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2,327,809</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0C5D7B" w:rsidRDefault="00385B6D" w:rsidP="00FF55B7">
            <w:pPr>
              <w:jc w:val="distribute"/>
              <w:rPr>
                <w:rFonts w:eastAsia="標楷體"/>
              </w:rPr>
            </w:pPr>
            <w:r w:rsidRPr="000C5D7B">
              <w:rPr>
                <w:rFonts w:eastAsia="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17,169</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21,943</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22,141</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21,651</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27,154</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0C5D7B" w:rsidRDefault="00385B6D" w:rsidP="00FF55B7">
            <w:pPr>
              <w:jc w:val="distribute"/>
              <w:rPr>
                <w:rFonts w:eastAsia="標楷體"/>
              </w:rPr>
            </w:pPr>
            <w:r w:rsidRPr="000C5D7B">
              <w:rPr>
                <w:rFonts w:eastAsia="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111,038</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140,410</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118,653</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147,961</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181,328</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0C5D7B" w:rsidRDefault="00385B6D" w:rsidP="00FF55B7">
            <w:pPr>
              <w:jc w:val="distribute"/>
              <w:rPr>
                <w:rFonts w:eastAsia="標楷體"/>
              </w:rPr>
            </w:pPr>
            <w:r w:rsidRPr="000C5D7B">
              <w:rPr>
                <w:rFonts w:eastAsia="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2,382,783</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2,920,687</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3,281,201</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3,839,084</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4,119,532</w:t>
            </w:r>
          </w:p>
        </w:tc>
      </w:tr>
      <w:tr w:rsidR="00385B6D" w:rsidRPr="002F524E" w:rsidTr="00FF55B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流動</w:t>
            </w:r>
          </w:p>
          <w:p w:rsidR="00385B6D" w:rsidRPr="002F524E" w:rsidRDefault="00385B6D" w:rsidP="00FF55B7">
            <w:pPr>
              <w:jc w:val="distribute"/>
              <w:rPr>
                <w:rFonts w:eastAsia="標楷體"/>
              </w:rPr>
            </w:pPr>
            <w:r w:rsidRPr="002F524E">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385B6D" w:rsidRPr="002F524E" w:rsidRDefault="00385B6D" w:rsidP="00FF55B7">
            <w:pPr>
              <w:pStyle w:val="ac"/>
              <w:adjustRightInd/>
              <w:snapToGrid/>
              <w:spacing w:line="240" w:lineRule="auto"/>
              <w:textAlignment w:val="auto"/>
              <w:rPr>
                <w:kern w:val="2"/>
                <w:szCs w:val="24"/>
              </w:rPr>
            </w:pPr>
            <w:r w:rsidRPr="002F524E">
              <w:rPr>
                <w:kern w:val="2"/>
                <w:szCs w:val="24"/>
              </w:rPr>
              <w:t>分</w:t>
            </w:r>
            <w:r w:rsidRPr="002F524E">
              <w:rPr>
                <w:kern w:val="2"/>
                <w:szCs w:val="24"/>
              </w:rPr>
              <w:t xml:space="preserve"> </w:t>
            </w:r>
            <w:r w:rsidRPr="002F524E">
              <w:rPr>
                <w:kern w:val="2"/>
                <w:szCs w:val="24"/>
              </w:rPr>
              <w:t>配</w:t>
            </w:r>
            <w:r w:rsidRPr="002F524E">
              <w:rPr>
                <w:kern w:val="2"/>
                <w:szCs w:val="24"/>
              </w:rPr>
              <w:t xml:space="preserve"> </w:t>
            </w:r>
            <w:r w:rsidRPr="002F524E">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865,681</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889,502</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881,891</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809,424</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1,015,250</w:t>
            </w:r>
          </w:p>
        </w:tc>
      </w:tr>
      <w:tr w:rsidR="00385B6D" w:rsidRPr="002F524E" w:rsidTr="00FF55B7">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385B6D" w:rsidRPr="002F524E" w:rsidRDefault="00385B6D" w:rsidP="00FF55B7">
            <w:pPr>
              <w:jc w:val="right"/>
              <w:rPr>
                <w:rFonts w:eastAsia="標楷體"/>
              </w:rPr>
            </w:pPr>
            <w:r w:rsidRPr="002F524E">
              <w:rPr>
                <w:rFonts w:eastAsia="標楷體"/>
              </w:rPr>
              <w:t>分</w:t>
            </w:r>
            <w:r w:rsidRPr="002F524E">
              <w:rPr>
                <w:rFonts w:eastAsia="標楷體"/>
              </w:rPr>
              <w:t xml:space="preserve"> </w:t>
            </w:r>
            <w:r w:rsidRPr="002F524E">
              <w:rPr>
                <w:rFonts w:eastAsia="標楷體"/>
              </w:rPr>
              <w:t>配</w:t>
            </w:r>
            <w:r w:rsidRPr="002F524E">
              <w:rPr>
                <w:rFonts w:eastAsia="標楷體"/>
              </w:rPr>
              <w:t xml:space="preserve"> </w:t>
            </w:r>
            <w:r w:rsidRPr="002F524E">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873</w:t>
            </w:r>
            <w:r>
              <w:t>,</w:t>
            </w:r>
            <w:r>
              <w:rPr>
                <w:rFonts w:hint="eastAsia"/>
              </w:rPr>
              <w:t>046</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904,563</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890</w:t>
            </w:r>
            <w:r>
              <w:t>,</w:t>
            </w:r>
            <w:r>
              <w:rPr>
                <w:rFonts w:hint="eastAsia"/>
              </w:rPr>
              <w:t>959</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813,111</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Pr>
                <w:rFonts w:hint="eastAsia"/>
              </w:rPr>
              <w:t>1</w:t>
            </w:r>
            <w:r>
              <w:t>,</w:t>
            </w:r>
            <w:r>
              <w:rPr>
                <w:rFonts w:hint="eastAsia"/>
              </w:rPr>
              <w:t>028</w:t>
            </w:r>
            <w:r>
              <w:t>,</w:t>
            </w:r>
            <w:r>
              <w:rPr>
                <w:rFonts w:hint="eastAsia"/>
              </w:rPr>
              <w:t>245</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0C5D7B">
              <w:rPr>
                <w:rFonts w:eastAsia="標楷體"/>
              </w:rPr>
              <w:t>非流動負債</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221,844</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608,707</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549,422</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1,161,492</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1,112,034</w:t>
            </w:r>
          </w:p>
        </w:tc>
      </w:tr>
      <w:tr w:rsidR="00385B6D" w:rsidRPr="002F524E" w:rsidTr="00FF55B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負債</w:t>
            </w:r>
          </w:p>
          <w:p w:rsidR="00385B6D" w:rsidRPr="002F524E" w:rsidRDefault="00385B6D" w:rsidP="00FF55B7">
            <w:pPr>
              <w:jc w:val="distribute"/>
              <w:rPr>
                <w:rFonts w:eastAsia="標楷體"/>
              </w:rPr>
            </w:pPr>
            <w:r w:rsidRPr="002F524E">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385B6D" w:rsidRPr="002F524E" w:rsidRDefault="00385B6D" w:rsidP="00FF55B7">
            <w:pPr>
              <w:pStyle w:val="ac"/>
              <w:adjustRightInd/>
              <w:snapToGrid/>
              <w:spacing w:line="240" w:lineRule="auto"/>
              <w:textAlignment w:val="auto"/>
              <w:rPr>
                <w:kern w:val="2"/>
                <w:szCs w:val="24"/>
              </w:rPr>
            </w:pPr>
            <w:r w:rsidRPr="002F524E">
              <w:rPr>
                <w:kern w:val="2"/>
                <w:szCs w:val="24"/>
              </w:rPr>
              <w:t>分</w:t>
            </w:r>
            <w:r w:rsidRPr="002F524E">
              <w:rPr>
                <w:kern w:val="2"/>
                <w:szCs w:val="24"/>
              </w:rPr>
              <w:t xml:space="preserve"> </w:t>
            </w:r>
            <w:r w:rsidRPr="002F524E">
              <w:rPr>
                <w:kern w:val="2"/>
                <w:szCs w:val="24"/>
              </w:rPr>
              <w:t>配</w:t>
            </w:r>
            <w:r w:rsidRPr="002F524E">
              <w:rPr>
                <w:kern w:val="2"/>
                <w:szCs w:val="24"/>
              </w:rPr>
              <w:t xml:space="preserve"> </w:t>
            </w:r>
            <w:r w:rsidRPr="002F524E">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1,087,525</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1,498,209</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1,431,313</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1,970,916</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2,127,284</w:t>
            </w:r>
          </w:p>
        </w:tc>
      </w:tr>
      <w:tr w:rsidR="00385B6D" w:rsidRPr="002F524E" w:rsidTr="00FF55B7">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385B6D" w:rsidRPr="002F524E" w:rsidRDefault="00385B6D" w:rsidP="00FF55B7">
            <w:pPr>
              <w:jc w:val="right"/>
              <w:rPr>
                <w:rFonts w:eastAsia="標楷體"/>
              </w:rPr>
            </w:pPr>
            <w:r w:rsidRPr="002F524E">
              <w:rPr>
                <w:rFonts w:eastAsia="標楷體"/>
              </w:rPr>
              <w:t>分</w:t>
            </w:r>
            <w:r w:rsidRPr="002F524E">
              <w:rPr>
                <w:rFonts w:eastAsia="標楷體"/>
              </w:rPr>
              <w:t xml:space="preserve"> </w:t>
            </w:r>
            <w:r w:rsidRPr="002F524E">
              <w:rPr>
                <w:rFonts w:eastAsia="標楷體"/>
              </w:rPr>
              <w:t>配</w:t>
            </w:r>
            <w:r w:rsidRPr="002F524E">
              <w:rPr>
                <w:rFonts w:eastAsia="標楷體"/>
              </w:rPr>
              <w:t xml:space="preserve"> </w:t>
            </w:r>
            <w:r w:rsidRPr="002F524E">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1</w:t>
            </w:r>
            <w:r>
              <w:t>,</w:t>
            </w:r>
            <w:r>
              <w:rPr>
                <w:rFonts w:hint="eastAsia"/>
              </w:rPr>
              <w:t>094</w:t>
            </w:r>
            <w:r>
              <w:t>,</w:t>
            </w:r>
            <w:r>
              <w:rPr>
                <w:rFonts w:hint="eastAsia"/>
              </w:rPr>
              <w:t>890</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1</w:t>
            </w:r>
            <w:r>
              <w:t>,</w:t>
            </w:r>
            <w:r>
              <w:rPr>
                <w:rFonts w:hint="eastAsia"/>
              </w:rPr>
              <w:t>513</w:t>
            </w:r>
            <w:r>
              <w:t>,</w:t>
            </w:r>
            <w:r>
              <w:rPr>
                <w:rFonts w:hint="eastAsia"/>
              </w:rPr>
              <w:t>270</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1</w:t>
            </w:r>
            <w:r>
              <w:t>,</w:t>
            </w:r>
            <w:r>
              <w:rPr>
                <w:rFonts w:hint="eastAsia"/>
              </w:rPr>
              <w:t>440</w:t>
            </w:r>
            <w:r>
              <w:t>,</w:t>
            </w:r>
            <w:r>
              <w:rPr>
                <w:rFonts w:hint="eastAsia"/>
              </w:rPr>
              <w:t>381</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1</w:t>
            </w:r>
            <w:r>
              <w:t>,</w:t>
            </w:r>
            <w:r>
              <w:rPr>
                <w:rFonts w:hint="eastAsia"/>
              </w:rPr>
              <w:t>974</w:t>
            </w:r>
            <w:r>
              <w:t>,</w:t>
            </w:r>
            <w:r>
              <w:rPr>
                <w:rFonts w:hint="eastAsia"/>
              </w:rPr>
              <w:t>603</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Pr>
                <w:rFonts w:hint="eastAsia"/>
              </w:rPr>
              <w:t>2</w:t>
            </w:r>
            <w:r>
              <w:t>,</w:t>
            </w:r>
            <w:r>
              <w:rPr>
                <w:rFonts w:hint="eastAsia"/>
              </w:rPr>
              <w:t>140</w:t>
            </w:r>
            <w:r>
              <w:t>,</w:t>
            </w:r>
            <w:r>
              <w:rPr>
                <w:rFonts w:hint="eastAsia"/>
              </w:rPr>
              <w:t>279</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0C5D7B">
              <w:rPr>
                <w:rFonts w:eastAsia="標楷體"/>
              </w:rPr>
              <w:t>歸屬於母公司業主之權益</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1,266,160</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1,389,969</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1,799,009</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1,807,071</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1,918,480</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736,502</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753,034</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906,843</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921,624</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928,264</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345,671</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346,991</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593,812</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594,973</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596,039</w:t>
            </w:r>
          </w:p>
        </w:tc>
      </w:tr>
      <w:tr w:rsidR="00385B6D" w:rsidRPr="002F524E" w:rsidTr="00FF55B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r w:rsidRPr="002F524E">
              <w:rPr>
                <w:rFonts w:eastAsia="標楷體"/>
              </w:rPr>
              <w:t>保留</w:t>
            </w:r>
          </w:p>
          <w:p w:rsidR="00385B6D" w:rsidRPr="002F524E" w:rsidRDefault="00385B6D" w:rsidP="00FF55B7">
            <w:pPr>
              <w:jc w:val="distribute"/>
              <w:rPr>
                <w:rFonts w:eastAsia="標楷體"/>
              </w:rPr>
            </w:pPr>
            <w:r w:rsidRPr="002F524E">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385B6D" w:rsidRPr="002F524E" w:rsidRDefault="00385B6D" w:rsidP="00FF55B7">
            <w:pPr>
              <w:pStyle w:val="ac"/>
              <w:adjustRightInd/>
              <w:snapToGrid/>
              <w:spacing w:line="240" w:lineRule="auto"/>
              <w:textAlignment w:val="auto"/>
              <w:rPr>
                <w:kern w:val="2"/>
                <w:szCs w:val="24"/>
              </w:rPr>
            </w:pPr>
            <w:r w:rsidRPr="002F524E">
              <w:rPr>
                <w:kern w:val="2"/>
                <w:szCs w:val="24"/>
              </w:rPr>
              <w:t>分</w:t>
            </w:r>
            <w:r w:rsidRPr="002F524E">
              <w:rPr>
                <w:kern w:val="2"/>
                <w:szCs w:val="24"/>
              </w:rPr>
              <w:t xml:space="preserve"> </w:t>
            </w:r>
            <w:r w:rsidRPr="002F524E">
              <w:rPr>
                <w:kern w:val="2"/>
                <w:szCs w:val="24"/>
              </w:rPr>
              <w:t>配</w:t>
            </w:r>
            <w:r w:rsidRPr="002F524E">
              <w:rPr>
                <w:kern w:val="2"/>
                <w:szCs w:val="24"/>
              </w:rPr>
              <w:t xml:space="preserve"> </w:t>
            </w:r>
            <w:r w:rsidRPr="002F524E">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183,987</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292,528</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298,481</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290,772</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392,022</w:t>
            </w:r>
          </w:p>
        </w:tc>
      </w:tr>
      <w:tr w:rsidR="00385B6D" w:rsidRPr="002F524E" w:rsidTr="00FF55B7">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385B6D" w:rsidRPr="002F524E" w:rsidRDefault="00385B6D" w:rsidP="00FF55B7">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385B6D" w:rsidRPr="002F524E" w:rsidRDefault="00385B6D" w:rsidP="00FF55B7">
            <w:pPr>
              <w:jc w:val="right"/>
              <w:rPr>
                <w:rFonts w:eastAsia="標楷體"/>
              </w:rPr>
            </w:pPr>
            <w:r w:rsidRPr="002F524E">
              <w:rPr>
                <w:rFonts w:eastAsia="標楷體"/>
              </w:rPr>
              <w:t>分</w:t>
            </w:r>
            <w:r w:rsidRPr="002F524E">
              <w:rPr>
                <w:rFonts w:eastAsia="標楷體"/>
              </w:rPr>
              <w:t xml:space="preserve"> </w:t>
            </w:r>
            <w:r w:rsidRPr="002F524E">
              <w:rPr>
                <w:rFonts w:eastAsia="標楷體"/>
              </w:rPr>
              <w:t>配</w:t>
            </w:r>
            <w:r w:rsidRPr="002F524E">
              <w:rPr>
                <w:rFonts w:eastAsia="標楷體"/>
              </w:rPr>
              <w:t xml:space="preserve"> </w:t>
            </w:r>
            <w:r w:rsidRPr="002F524E">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161,892</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247</w:t>
            </w:r>
            <w:r>
              <w:t>,</w:t>
            </w:r>
            <w:r>
              <w:rPr>
                <w:rFonts w:hint="eastAsia"/>
              </w:rPr>
              <w:t>346</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275</w:t>
            </w:r>
            <w:r>
              <w:t>,</w:t>
            </w:r>
            <w:r>
              <w:rPr>
                <w:rFonts w:hint="eastAsia"/>
              </w:rPr>
              <w:t>810</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Pr>
                <w:rFonts w:hint="eastAsia"/>
              </w:rPr>
              <w:t>281,555</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Pr>
                <w:rFonts w:hint="eastAsia"/>
              </w:rPr>
              <w:t>354,892</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0C5D7B" w:rsidRDefault="00385B6D" w:rsidP="00FF55B7">
            <w:pPr>
              <w:jc w:val="distribute"/>
              <w:rPr>
                <w:rFonts w:eastAsia="標楷體"/>
              </w:rPr>
            </w:pPr>
            <w:r w:rsidRPr="000C5D7B">
              <w:rPr>
                <w:rFonts w:eastAsia="標楷體" w:hint="eastAsia"/>
              </w:rPr>
              <w:t>其他權益</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(2,584)</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(127)</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(298)</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2,155</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0C5D7B" w:rsidRDefault="00385B6D" w:rsidP="00FF55B7">
            <w:pPr>
              <w:jc w:val="distribute"/>
              <w:rPr>
                <w:rFonts w:eastAsia="標楷體"/>
              </w:rPr>
            </w:pPr>
            <w:r w:rsidRPr="000C5D7B">
              <w:rPr>
                <w:rFonts w:eastAsia="標楷體" w:hint="eastAsia"/>
              </w:rPr>
              <w:t>庫藏股票</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w:t>
            </w:r>
          </w:p>
        </w:tc>
      </w:tr>
      <w:tr w:rsidR="00385B6D" w:rsidRPr="002F524E" w:rsidTr="00FF55B7">
        <w:tc>
          <w:tcPr>
            <w:tcW w:w="2098" w:type="dxa"/>
            <w:gridSpan w:val="2"/>
            <w:tcBorders>
              <w:top w:val="single" w:sz="6" w:space="0" w:color="auto"/>
              <w:left w:val="single" w:sz="12" w:space="0" w:color="auto"/>
              <w:bottom w:val="single" w:sz="6" w:space="0" w:color="auto"/>
              <w:right w:val="single" w:sz="6" w:space="0" w:color="auto"/>
            </w:tcBorders>
            <w:vAlign w:val="center"/>
          </w:tcPr>
          <w:p w:rsidR="00385B6D" w:rsidRPr="000C5D7B" w:rsidRDefault="00385B6D" w:rsidP="00FF55B7">
            <w:pPr>
              <w:jc w:val="distribute"/>
              <w:rPr>
                <w:rFonts w:eastAsia="標楷體"/>
              </w:rPr>
            </w:pPr>
            <w:r w:rsidRPr="000C5D7B">
              <w:rPr>
                <w:rFonts w:eastAsia="標楷體" w:hint="eastAsia"/>
              </w:rPr>
              <w:t>非控制權益</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29,098</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32,509</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50,879</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61,097</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73,768</w:t>
            </w:r>
          </w:p>
        </w:tc>
      </w:tr>
      <w:tr w:rsidR="00385B6D" w:rsidRPr="002F524E" w:rsidTr="00FF55B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385B6D" w:rsidRPr="000C5D7B" w:rsidRDefault="00385B6D" w:rsidP="00FF55B7">
            <w:pPr>
              <w:jc w:val="distribute"/>
              <w:rPr>
                <w:rFonts w:eastAsia="標楷體"/>
              </w:rPr>
            </w:pPr>
            <w:r w:rsidRPr="000C5D7B">
              <w:rPr>
                <w:rFonts w:eastAsia="標楷體"/>
              </w:rPr>
              <w:t>權益</w:t>
            </w:r>
          </w:p>
          <w:p w:rsidR="00385B6D" w:rsidRPr="002F524E" w:rsidRDefault="00385B6D" w:rsidP="00FF55B7">
            <w:pPr>
              <w:jc w:val="distribute"/>
              <w:rPr>
                <w:rFonts w:eastAsia="標楷體"/>
              </w:rPr>
            </w:pPr>
            <w:r w:rsidRPr="000C5D7B">
              <w:rPr>
                <w:rFonts w:eastAsia="標楷體"/>
              </w:rPr>
              <w:t>總</w:t>
            </w:r>
            <w:r w:rsidRPr="000C5D7B">
              <w:rPr>
                <w:rFonts w:eastAsia="標楷體"/>
              </w:rPr>
              <w:t xml:space="preserve">    </w:t>
            </w:r>
            <w:r w:rsidRPr="000C5D7B">
              <w:rPr>
                <w:rFonts w:eastAsia="標楷體"/>
              </w:rPr>
              <w:t>額</w:t>
            </w:r>
          </w:p>
        </w:tc>
        <w:tc>
          <w:tcPr>
            <w:tcW w:w="1077" w:type="dxa"/>
            <w:tcBorders>
              <w:top w:val="single" w:sz="6" w:space="0" w:color="auto"/>
              <w:left w:val="single" w:sz="6" w:space="0" w:color="auto"/>
              <w:bottom w:val="single" w:sz="6" w:space="0" w:color="auto"/>
              <w:right w:val="single" w:sz="6" w:space="0" w:color="auto"/>
            </w:tcBorders>
          </w:tcPr>
          <w:p w:rsidR="00385B6D" w:rsidRPr="002F524E" w:rsidRDefault="00385B6D" w:rsidP="00FF55B7">
            <w:pPr>
              <w:pStyle w:val="ac"/>
              <w:adjustRightInd/>
              <w:snapToGrid/>
              <w:spacing w:line="240" w:lineRule="auto"/>
              <w:textAlignment w:val="auto"/>
              <w:rPr>
                <w:kern w:val="2"/>
                <w:szCs w:val="24"/>
              </w:rPr>
            </w:pPr>
            <w:r w:rsidRPr="002F524E">
              <w:rPr>
                <w:kern w:val="2"/>
                <w:szCs w:val="24"/>
              </w:rPr>
              <w:t>分</w:t>
            </w:r>
            <w:r w:rsidRPr="002F524E">
              <w:rPr>
                <w:kern w:val="2"/>
                <w:szCs w:val="24"/>
              </w:rPr>
              <w:t xml:space="preserve"> </w:t>
            </w:r>
            <w:r w:rsidRPr="002F524E">
              <w:rPr>
                <w:kern w:val="2"/>
                <w:szCs w:val="24"/>
              </w:rPr>
              <w:t>配</w:t>
            </w:r>
            <w:r w:rsidRPr="002F524E">
              <w:rPr>
                <w:kern w:val="2"/>
                <w:szCs w:val="24"/>
              </w:rPr>
              <w:t xml:space="preserve"> </w:t>
            </w:r>
            <w:r w:rsidRPr="002F524E">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1,295,258</w:t>
            </w:r>
          </w:p>
        </w:tc>
        <w:tc>
          <w:tcPr>
            <w:tcW w:w="1736"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1,422,478</w:t>
            </w:r>
          </w:p>
        </w:tc>
        <w:tc>
          <w:tcPr>
            <w:tcW w:w="1665"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1,849,888</w:t>
            </w:r>
          </w:p>
        </w:tc>
        <w:tc>
          <w:tcPr>
            <w:tcW w:w="1610" w:type="dxa"/>
            <w:tcBorders>
              <w:top w:val="single" w:sz="6" w:space="0" w:color="auto"/>
              <w:left w:val="single" w:sz="6" w:space="0" w:color="auto"/>
              <w:bottom w:val="single" w:sz="6" w:space="0" w:color="auto"/>
              <w:right w:val="single" w:sz="6" w:space="0" w:color="auto"/>
            </w:tcBorders>
            <w:vAlign w:val="center"/>
          </w:tcPr>
          <w:p w:rsidR="00385B6D" w:rsidRPr="009A724C" w:rsidRDefault="00385B6D" w:rsidP="00FF55B7">
            <w:pPr>
              <w:jc w:val="right"/>
            </w:pPr>
            <w:r w:rsidRPr="009A724C">
              <w:t>1,868,168</w:t>
            </w:r>
          </w:p>
        </w:tc>
        <w:tc>
          <w:tcPr>
            <w:tcW w:w="1691" w:type="dxa"/>
            <w:tcBorders>
              <w:top w:val="single" w:sz="6" w:space="0" w:color="auto"/>
              <w:left w:val="single" w:sz="4" w:space="0" w:color="auto"/>
              <w:bottom w:val="single" w:sz="6" w:space="0" w:color="auto"/>
              <w:right w:val="single" w:sz="12" w:space="0" w:color="auto"/>
            </w:tcBorders>
            <w:vAlign w:val="center"/>
          </w:tcPr>
          <w:p w:rsidR="00385B6D" w:rsidRPr="009A724C" w:rsidRDefault="00385B6D" w:rsidP="00FF55B7">
            <w:pPr>
              <w:jc w:val="right"/>
            </w:pPr>
            <w:r w:rsidRPr="009A724C">
              <w:t>1,992,248</w:t>
            </w:r>
          </w:p>
        </w:tc>
      </w:tr>
      <w:tr w:rsidR="00385B6D" w:rsidRPr="002F524E" w:rsidTr="00FF55B7">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385B6D" w:rsidRPr="002F524E" w:rsidRDefault="00385B6D" w:rsidP="00FF55B7">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385B6D" w:rsidRPr="002F524E" w:rsidRDefault="00385B6D" w:rsidP="00FF55B7">
            <w:pPr>
              <w:jc w:val="right"/>
              <w:rPr>
                <w:rFonts w:eastAsia="標楷體"/>
              </w:rPr>
            </w:pPr>
            <w:r w:rsidRPr="002F524E">
              <w:rPr>
                <w:rFonts w:eastAsia="標楷體"/>
              </w:rPr>
              <w:t>分</w:t>
            </w:r>
            <w:r w:rsidRPr="002F524E">
              <w:rPr>
                <w:rFonts w:eastAsia="標楷體"/>
              </w:rPr>
              <w:t xml:space="preserve"> </w:t>
            </w:r>
            <w:r w:rsidRPr="002F524E">
              <w:rPr>
                <w:rFonts w:eastAsia="標楷體"/>
              </w:rPr>
              <w:t>配</w:t>
            </w:r>
            <w:r w:rsidRPr="002F524E">
              <w:rPr>
                <w:rFonts w:eastAsia="標楷體"/>
              </w:rPr>
              <w:t xml:space="preserve"> </w:t>
            </w:r>
            <w:r w:rsidRPr="002F524E">
              <w:rPr>
                <w:rFonts w:eastAsia="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385B6D" w:rsidRPr="009A724C" w:rsidRDefault="00385B6D" w:rsidP="00FF55B7">
            <w:pPr>
              <w:jc w:val="right"/>
            </w:pPr>
            <w:r>
              <w:rPr>
                <w:rFonts w:hint="eastAsia"/>
              </w:rPr>
              <w:t>1</w:t>
            </w:r>
            <w:r>
              <w:t>,</w:t>
            </w:r>
            <w:r>
              <w:rPr>
                <w:rFonts w:hint="eastAsia"/>
              </w:rPr>
              <w:t>287</w:t>
            </w:r>
            <w:r>
              <w:t>,</w:t>
            </w:r>
            <w:r>
              <w:rPr>
                <w:rFonts w:hint="eastAsia"/>
              </w:rPr>
              <w:t>893</w:t>
            </w:r>
          </w:p>
        </w:tc>
        <w:tc>
          <w:tcPr>
            <w:tcW w:w="1736" w:type="dxa"/>
            <w:tcBorders>
              <w:top w:val="single" w:sz="6" w:space="0" w:color="auto"/>
              <w:left w:val="single" w:sz="6" w:space="0" w:color="auto"/>
              <w:bottom w:val="single" w:sz="12" w:space="0" w:color="auto"/>
              <w:right w:val="single" w:sz="6" w:space="0" w:color="auto"/>
            </w:tcBorders>
            <w:vAlign w:val="center"/>
          </w:tcPr>
          <w:p w:rsidR="00385B6D" w:rsidRPr="009A724C" w:rsidRDefault="00385B6D" w:rsidP="00FF55B7">
            <w:pPr>
              <w:jc w:val="right"/>
            </w:pPr>
            <w:r>
              <w:rPr>
                <w:rFonts w:hint="eastAsia"/>
              </w:rPr>
              <w:t>1</w:t>
            </w:r>
            <w:r>
              <w:t>,</w:t>
            </w:r>
            <w:r>
              <w:rPr>
                <w:rFonts w:hint="eastAsia"/>
              </w:rPr>
              <w:t>407</w:t>
            </w:r>
            <w:r>
              <w:t>,</w:t>
            </w:r>
            <w:r>
              <w:rPr>
                <w:rFonts w:hint="eastAsia"/>
              </w:rPr>
              <w:t>417</w:t>
            </w:r>
          </w:p>
        </w:tc>
        <w:tc>
          <w:tcPr>
            <w:tcW w:w="1665" w:type="dxa"/>
            <w:tcBorders>
              <w:top w:val="single" w:sz="6" w:space="0" w:color="auto"/>
              <w:left w:val="single" w:sz="6" w:space="0" w:color="auto"/>
              <w:bottom w:val="single" w:sz="12" w:space="0" w:color="auto"/>
              <w:right w:val="single" w:sz="6" w:space="0" w:color="auto"/>
            </w:tcBorders>
            <w:vAlign w:val="center"/>
          </w:tcPr>
          <w:p w:rsidR="00385B6D" w:rsidRPr="009A724C" w:rsidRDefault="00385B6D" w:rsidP="00FF55B7">
            <w:pPr>
              <w:jc w:val="right"/>
            </w:pPr>
            <w:r>
              <w:rPr>
                <w:rFonts w:hint="eastAsia"/>
              </w:rPr>
              <w:t>1</w:t>
            </w:r>
            <w:r>
              <w:t>,</w:t>
            </w:r>
            <w:r>
              <w:rPr>
                <w:rFonts w:hint="eastAsia"/>
              </w:rPr>
              <w:t>840</w:t>
            </w:r>
            <w:r>
              <w:t>,</w:t>
            </w:r>
            <w:r>
              <w:rPr>
                <w:rFonts w:hint="eastAsia"/>
              </w:rPr>
              <w:t>820</w:t>
            </w:r>
          </w:p>
        </w:tc>
        <w:tc>
          <w:tcPr>
            <w:tcW w:w="1610" w:type="dxa"/>
            <w:tcBorders>
              <w:top w:val="single" w:sz="6" w:space="0" w:color="auto"/>
              <w:left w:val="single" w:sz="6" w:space="0" w:color="auto"/>
              <w:bottom w:val="single" w:sz="12" w:space="0" w:color="auto"/>
              <w:right w:val="single" w:sz="6" w:space="0" w:color="auto"/>
            </w:tcBorders>
            <w:vAlign w:val="center"/>
          </w:tcPr>
          <w:p w:rsidR="00385B6D" w:rsidRPr="009A724C" w:rsidRDefault="00385B6D" w:rsidP="00FF55B7">
            <w:pPr>
              <w:jc w:val="right"/>
            </w:pPr>
            <w:r>
              <w:rPr>
                <w:rFonts w:hint="eastAsia"/>
              </w:rPr>
              <w:t>1,864,481</w:t>
            </w:r>
          </w:p>
        </w:tc>
        <w:tc>
          <w:tcPr>
            <w:tcW w:w="1691" w:type="dxa"/>
            <w:tcBorders>
              <w:top w:val="single" w:sz="6" w:space="0" w:color="auto"/>
              <w:left w:val="single" w:sz="4" w:space="0" w:color="auto"/>
              <w:bottom w:val="single" w:sz="12" w:space="0" w:color="auto"/>
              <w:right w:val="single" w:sz="12" w:space="0" w:color="auto"/>
            </w:tcBorders>
            <w:vAlign w:val="center"/>
          </w:tcPr>
          <w:p w:rsidR="00385B6D" w:rsidRPr="009A724C" w:rsidRDefault="00385B6D" w:rsidP="00FF55B7">
            <w:pPr>
              <w:jc w:val="right"/>
            </w:pPr>
            <w:r>
              <w:rPr>
                <w:rFonts w:hint="eastAsia"/>
              </w:rPr>
              <w:t>1</w:t>
            </w:r>
            <w:r>
              <w:t>,</w:t>
            </w:r>
            <w:r>
              <w:rPr>
                <w:rFonts w:hint="eastAsia"/>
              </w:rPr>
              <w:t>979</w:t>
            </w:r>
            <w:r>
              <w:t>,</w:t>
            </w:r>
            <w:r>
              <w:rPr>
                <w:rFonts w:hint="eastAsia"/>
              </w:rPr>
              <w:t>253</w:t>
            </w:r>
          </w:p>
        </w:tc>
      </w:tr>
    </w:tbl>
    <w:p w:rsidR="00385B6D" w:rsidRPr="0031100F" w:rsidRDefault="00385B6D" w:rsidP="00385B6D">
      <w:pPr>
        <w:pStyle w:val="Web"/>
        <w:widowControl w:val="0"/>
        <w:spacing w:before="0" w:beforeAutospacing="0" w:after="0" w:afterAutospacing="0" w:line="280" w:lineRule="exact"/>
        <w:ind w:leftChars="-10" w:left="427" w:rightChars="-355" w:right="-852" w:hangingChars="205" w:hanging="451"/>
        <w:jc w:val="both"/>
        <w:rPr>
          <w:rFonts w:ascii="Times New Roman" w:eastAsia="標楷體" w:hAnsi="Times New Roman" w:cs="Times New Roman"/>
          <w:sz w:val="22"/>
          <w:szCs w:val="22"/>
        </w:rPr>
      </w:pPr>
      <w:proofErr w:type="gramStart"/>
      <w:r w:rsidRPr="0031100F">
        <w:rPr>
          <w:rFonts w:ascii="Times New Roman" w:eastAsia="標楷體" w:hAnsi="Times New Roman" w:cs="Times New Roman" w:hint="eastAsia"/>
          <w:sz w:val="22"/>
          <w:szCs w:val="22"/>
        </w:rPr>
        <w:t>註</w:t>
      </w:r>
      <w:proofErr w:type="gramEnd"/>
      <w:r w:rsidRPr="0031100F">
        <w:rPr>
          <w:rFonts w:ascii="Times New Roman" w:eastAsia="標楷體" w:hAnsi="Times New Roman" w:cs="Times New Roman" w:hint="eastAsia"/>
          <w:sz w:val="22"/>
          <w:szCs w:val="22"/>
        </w:rPr>
        <w:t>：</w:t>
      </w:r>
      <w:r w:rsidRPr="0031100F">
        <w:rPr>
          <w:rFonts w:ascii="Times New Roman" w:eastAsia="標楷體" w:hAnsi="Times New Roman" w:cs="Times New Roman"/>
          <w:sz w:val="22"/>
          <w:szCs w:val="22"/>
        </w:rPr>
        <w:t>本公司自</w:t>
      </w:r>
      <w:r w:rsidRPr="0031100F">
        <w:rPr>
          <w:rFonts w:ascii="Times New Roman" w:eastAsia="標楷體" w:hAnsi="Times New Roman" w:cs="Times New Roman"/>
          <w:sz w:val="22"/>
          <w:szCs w:val="22"/>
        </w:rPr>
        <w:t>103</w:t>
      </w:r>
      <w:r w:rsidRPr="0031100F">
        <w:rPr>
          <w:rFonts w:ascii="Times New Roman" w:eastAsia="標楷體" w:hAnsi="Times New Roman" w:cs="Times New Roman"/>
          <w:sz w:val="22"/>
          <w:szCs w:val="22"/>
        </w:rPr>
        <w:t>年</w:t>
      </w:r>
      <w:r w:rsidRPr="0031100F">
        <w:rPr>
          <w:rFonts w:ascii="Times New Roman" w:eastAsia="標楷體" w:hAnsi="Times New Roman" w:cs="Times New Roman"/>
          <w:sz w:val="22"/>
          <w:szCs w:val="22"/>
        </w:rPr>
        <w:t>1</w:t>
      </w:r>
      <w:r w:rsidRPr="0031100F">
        <w:rPr>
          <w:rFonts w:ascii="Times New Roman" w:eastAsia="標楷體" w:hAnsi="Times New Roman" w:cs="Times New Roman"/>
          <w:sz w:val="22"/>
          <w:szCs w:val="22"/>
        </w:rPr>
        <w:t>月</w:t>
      </w:r>
      <w:r w:rsidRPr="0031100F">
        <w:rPr>
          <w:rFonts w:ascii="Times New Roman" w:eastAsia="標楷體" w:hAnsi="Times New Roman" w:cs="Times New Roman"/>
          <w:sz w:val="22"/>
          <w:szCs w:val="22"/>
        </w:rPr>
        <w:t>1</w:t>
      </w:r>
      <w:r w:rsidRPr="0031100F">
        <w:rPr>
          <w:rFonts w:ascii="Times New Roman" w:eastAsia="標楷體" w:hAnsi="Times New Roman" w:cs="Times New Roman"/>
          <w:sz w:val="22"/>
          <w:szCs w:val="22"/>
        </w:rPr>
        <w:t>日起採用金管會認可並發布生效之國際財務報導準則、國際會計準則、國際財務報導解釋或解釋公告，財務資訊經會計師查核簽證。</w:t>
      </w:r>
    </w:p>
    <w:p w:rsidR="00385B6D" w:rsidRPr="002F524E" w:rsidRDefault="00385B6D" w:rsidP="00385B6D">
      <w:pPr>
        <w:ind w:rightChars="-355" w:right="-852"/>
        <w:jc w:val="both"/>
        <w:rPr>
          <w:rFonts w:eastAsia="標楷體"/>
        </w:rPr>
      </w:pPr>
      <w:r w:rsidRPr="002F524E">
        <w:rPr>
          <w:rFonts w:eastAsia="標楷體"/>
        </w:rPr>
        <w:t xml:space="preserve">                                                                  </w:t>
      </w:r>
      <w:r>
        <w:rPr>
          <w:rFonts w:eastAsia="標楷體"/>
        </w:rPr>
        <w:t xml:space="preserve">     </w:t>
      </w:r>
      <w:r w:rsidRPr="002F524E">
        <w:rPr>
          <w:rFonts w:eastAsia="標楷體"/>
        </w:rPr>
        <w:t xml:space="preserve">   </w:t>
      </w:r>
      <w:r>
        <w:rPr>
          <w:rFonts w:eastAsia="標楷體"/>
        </w:rPr>
        <w:t xml:space="preserve">       </w:t>
      </w:r>
      <w:r w:rsidRPr="002F524E">
        <w:rPr>
          <w:rFonts w:eastAsia="標楷體"/>
          <w:noProof/>
        </w:rPr>
        <w:drawing>
          <wp:inline distT="0" distB="0" distL="0" distR="0" wp14:anchorId="56DACBB5" wp14:editId="22C5C08A">
            <wp:extent cx="409575" cy="152400"/>
            <wp:effectExtent l="0" t="0" r="9525" b="0"/>
            <wp:docPr id="27" name="圖片 27"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385B6D" w:rsidRDefault="00385B6D" w:rsidP="00385B6D">
      <w:pPr>
        <w:rPr>
          <w:rFonts w:eastAsia="標楷體"/>
        </w:rPr>
      </w:pPr>
    </w:p>
    <w:p w:rsidR="00385B6D" w:rsidRDefault="00385B6D" w:rsidP="00385B6D">
      <w:pPr>
        <w:rPr>
          <w:rFonts w:eastAsia="標楷體"/>
        </w:rPr>
      </w:pPr>
    </w:p>
    <w:p w:rsidR="00385B6D" w:rsidRDefault="00385B6D" w:rsidP="00385B6D">
      <w:pPr>
        <w:rPr>
          <w:rFonts w:eastAsia="標楷體"/>
        </w:rPr>
      </w:pPr>
    </w:p>
    <w:p w:rsidR="00385B6D" w:rsidRDefault="00385B6D" w:rsidP="00385B6D">
      <w:pPr>
        <w:rPr>
          <w:rFonts w:eastAsia="標楷體"/>
        </w:rPr>
      </w:pPr>
    </w:p>
    <w:p w:rsidR="00385B6D" w:rsidRDefault="00385B6D" w:rsidP="00385B6D">
      <w:pPr>
        <w:rPr>
          <w:rFonts w:eastAsia="標楷體"/>
        </w:rPr>
      </w:pPr>
    </w:p>
    <w:p w:rsidR="00385B6D" w:rsidRDefault="00385B6D" w:rsidP="00385B6D">
      <w:pPr>
        <w:rPr>
          <w:rFonts w:eastAsia="標楷體"/>
        </w:rPr>
      </w:pPr>
    </w:p>
    <w:p w:rsidR="00385B6D" w:rsidRDefault="00385B6D" w:rsidP="00385B6D">
      <w:pPr>
        <w:rPr>
          <w:rFonts w:eastAsia="標楷體"/>
        </w:rPr>
      </w:pPr>
    </w:p>
    <w:p w:rsidR="00385B6D" w:rsidRDefault="00385B6D" w:rsidP="00385B6D">
      <w:pPr>
        <w:rPr>
          <w:rFonts w:eastAsia="標楷體"/>
        </w:rPr>
      </w:pPr>
    </w:p>
    <w:p w:rsidR="00385B6D" w:rsidRPr="002F524E" w:rsidRDefault="00385B6D" w:rsidP="00385B6D">
      <w:pPr>
        <w:rPr>
          <w:rFonts w:eastAsia="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385B6D" w:rsidRPr="002F524E" w:rsidTr="00FF55B7">
        <w:trPr>
          <w:cantSplit/>
          <w:trHeight w:val="707"/>
        </w:trPr>
        <w:tc>
          <w:tcPr>
            <w:tcW w:w="9748" w:type="dxa"/>
            <w:gridSpan w:val="5"/>
            <w:tcBorders>
              <w:bottom w:val="single" w:sz="6" w:space="0" w:color="auto"/>
            </w:tcBorders>
          </w:tcPr>
          <w:p w:rsidR="00385B6D" w:rsidRPr="002F524E" w:rsidRDefault="00385B6D" w:rsidP="00FF55B7">
            <w:pPr>
              <w:jc w:val="center"/>
              <w:rPr>
                <w:rFonts w:eastAsia="標楷體"/>
                <w:b/>
                <w:bCs/>
                <w:sz w:val="28"/>
              </w:rPr>
            </w:pPr>
            <w:bookmarkStart w:id="8" w:name="最近三年度財務比率及股利發放情形"/>
            <w:bookmarkEnd w:id="8"/>
            <w:r w:rsidRPr="002F524E">
              <w:rPr>
                <w:rFonts w:eastAsia="標楷體"/>
                <w:b/>
                <w:bCs/>
                <w:noProof/>
                <w:sz w:val="28"/>
              </w:rPr>
              <w:lastRenderedPageBreak/>
              <mc:AlternateContent>
                <mc:Choice Requires="wps">
                  <w:drawing>
                    <wp:anchor distT="0" distB="0" distL="114300" distR="114300" simplePos="0" relativeHeight="251670528" behindDoc="1" locked="0" layoutInCell="1" allowOverlap="1" wp14:anchorId="1778232F" wp14:editId="76EA8CA0">
                      <wp:simplePos x="0" y="0"/>
                      <wp:positionH relativeFrom="column">
                        <wp:posOffset>0</wp:posOffset>
                      </wp:positionH>
                      <wp:positionV relativeFrom="paragraph">
                        <wp:posOffset>-635</wp:posOffset>
                      </wp:positionV>
                      <wp:extent cx="6172200" cy="450215"/>
                      <wp:effectExtent l="0" t="0" r="3810" b="190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B6D" w:rsidRDefault="00385B6D" w:rsidP="00385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232F" id="文字方塊 65" o:spid="_x0000_s1032" type="#_x0000_t202" style="position:absolute;left:0;text-align:left;margin-left:0;margin-top:-.05pt;width:486pt;height:3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" fillcolor="#ededed" stroked="f">
                      <v:fill rotate="t" focus="50%" type="gradient"/>
                      <v:textbox>
                        <w:txbxContent>
                          <w:p w:rsidR="00385B6D" w:rsidRDefault="00385B6D" w:rsidP="00385B6D"/>
                        </w:txbxContent>
                      </v:textbox>
                    </v:shape>
                  </w:pict>
                </mc:Fallback>
              </mc:AlternateContent>
            </w:r>
            <w:r w:rsidRPr="002F524E">
              <w:rPr>
                <w:rFonts w:eastAsia="標楷體"/>
                <w:b/>
                <w:bCs/>
                <w:sz w:val="28"/>
              </w:rPr>
              <w:t>最近</w:t>
            </w:r>
            <w:proofErr w:type="gramStart"/>
            <w:r w:rsidRPr="002F524E">
              <w:rPr>
                <w:rFonts w:eastAsia="標楷體"/>
                <w:b/>
                <w:bCs/>
                <w:sz w:val="28"/>
              </w:rPr>
              <w:t>三</w:t>
            </w:r>
            <w:proofErr w:type="gramEnd"/>
            <w:r w:rsidRPr="002F524E">
              <w:rPr>
                <w:rFonts w:eastAsia="標楷體"/>
                <w:b/>
                <w:bCs/>
                <w:sz w:val="28"/>
              </w:rPr>
              <w:t>年度財務比率</w:t>
            </w:r>
          </w:p>
        </w:tc>
      </w:tr>
      <w:tr w:rsidR="00385B6D" w:rsidRPr="002F524E" w:rsidTr="00FF55B7">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385B6D" w:rsidRPr="002F524E" w:rsidRDefault="00385B6D" w:rsidP="00FF55B7">
            <w:pPr>
              <w:wordWrap w:val="0"/>
              <w:ind w:left="57" w:right="57"/>
              <w:jc w:val="right"/>
              <w:rPr>
                <w:rFonts w:eastAsia="標楷體"/>
              </w:rPr>
            </w:pPr>
            <w:r w:rsidRPr="002F524E">
              <w:rPr>
                <w:rFonts w:eastAsia="標楷體"/>
              </w:rPr>
              <w:t>年</w:t>
            </w:r>
            <w:r w:rsidRPr="002F524E">
              <w:rPr>
                <w:rFonts w:eastAsia="標楷體"/>
              </w:rPr>
              <w:t xml:space="preserve">  </w:t>
            </w:r>
            <w:r w:rsidRPr="002F524E">
              <w:rPr>
                <w:rFonts w:eastAsia="標楷體"/>
              </w:rPr>
              <w:t>度</w:t>
            </w:r>
          </w:p>
          <w:p w:rsidR="00385B6D" w:rsidRPr="002F524E" w:rsidRDefault="00385B6D" w:rsidP="00FF55B7">
            <w:pPr>
              <w:ind w:firstLineChars="100" w:firstLine="240"/>
              <w:rPr>
                <w:rFonts w:eastAsia="標楷體"/>
              </w:rPr>
            </w:pPr>
            <w:r w:rsidRPr="002F524E">
              <w:rPr>
                <w:rFonts w:eastAsia="標楷體"/>
              </w:rPr>
              <w:t>項</w:t>
            </w:r>
            <w:r w:rsidRPr="002F524E">
              <w:rPr>
                <w:rFonts w:eastAsia="標楷體"/>
              </w:rPr>
              <w:t xml:space="preserve">  </w:t>
            </w:r>
            <w:r w:rsidRPr="002F524E">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jc w:val="center"/>
              <w:rPr>
                <w:rFonts w:eastAsia="標楷體"/>
              </w:rPr>
            </w:pPr>
            <w:r>
              <w:rPr>
                <w:rFonts w:eastAsia="標楷體" w:hint="eastAsia"/>
              </w:rPr>
              <w:t>104</w:t>
            </w:r>
            <w:r w:rsidRPr="002F524E">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385B6D" w:rsidRPr="002F524E" w:rsidRDefault="00385B6D" w:rsidP="00FF55B7">
            <w:pPr>
              <w:jc w:val="center"/>
              <w:rPr>
                <w:rFonts w:eastAsia="標楷體"/>
              </w:rPr>
            </w:pPr>
            <w:r>
              <w:rPr>
                <w:rFonts w:eastAsia="標楷體" w:hint="eastAsia"/>
              </w:rPr>
              <w:t>105</w:t>
            </w:r>
            <w:r w:rsidRPr="002F524E">
              <w:rPr>
                <w:rFonts w:eastAsia="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rsidR="00385B6D" w:rsidRPr="002F524E" w:rsidRDefault="00385B6D" w:rsidP="00FF55B7">
            <w:pPr>
              <w:jc w:val="center"/>
              <w:rPr>
                <w:rFonts w:eastAsia="標楷體"/>
              </w:rPr>
            </w:pPr>
            <w:r>
              <w:rPr>
                <w:rFonts w:eastAsia="標楷體" w:hint="eastAsia"/>
              </w:rPr>
              <w:t>106</w:t>
            </w:r>
            <w:r w:rsidRPr="002F524E">
              <w:rPr>
                <w:rFonts w:eastAsia="標楷體"/>
              </w:rPr>
              <w:t>年</w:t>
            </w:r>
          </w:p>
        </w:tc>
      </w:tr>
      <w:tr w:rsidR="00385B6D" w:rsidRPr="002F524E" w:rsidTr="00FF55B7">
        <w:trPr>
          <w:cantSplit/>
        </w:trPr>
        <w:tc>
          <w:tcPr>
            <w:tcW w:w="568" w:type="dxa"/>
            <w:vMerge w:val="restart"/>
            <w:shd w:val="clear" w:color="auto" w:fill="F9F9F9"/>
          </w:tcPr>
          <w:p w:rsidR="00385B6D" w:rsidRPr="008B20A3" w:rsidRDefault="00385B6D" w:rsidP="00FF55B7">
            <w:pPr>
              <w:spacing w:beforeLines="50" w:before="180"/>
              <w:jc w:val="center"/>
              <w:rPr>
                <w:rFonts w:eastAsia="標楷體"/>
                <w:b/>
              </w:rPr>
            </w:pPr>
            <w:bookmarkStart w:id="9" w:name="財務比率"/>
            <w:bookmarkEnd w:id="9"/>
            <w:r w:rsidRPr="008B20A3">
              <w:rPr>
                <w:rFonts w:eastAsia="標楷體"/>
                <w:b/>
              </w:rPr>
              <w:t>財</w:t>
            </w:r>
          </w:p>
          <w:p w:rsidR="00385B6D" w:rsidRPr="008B20A3" w:rsidRDefault="00385B6D" w:rsidP="00FF55B7">
            <w:pPr>
              <w:jc w:val="center"/>
              <w:rPr>
                <w:rFonts w:eastAsia="標楷體"/>
                <w:b/>
              </w:rPr>
            </w:pPr>
            <w:proofErr w:type="gramStart"/>
            <w:r w:rsidRPr="008B20A3">
              <w:rPr>
                <w:rFonts w:eastAsia="標楷體"/>
                <w:b/>
              </w:rPr>
              <w:t>務</w:t>
            </w:r>
            <w:proofErr w:type="gramEnd"/>
          </w:p>
          <w:p w:rsidR="00385B6D" w:rsidRPr="008B20A3" w:rsidRDefault="00385B6D" w:rsidP="00FF55B7">
            <w:pPr>
              <w:jc w:val="center"/>
              <w:rPr>
                <w:rFonts w:eastAsia="標楷體"/>
                <w:b/>
              </w:rPr>
            </w:pPr>
            <w:r w:rsidRPr="008B20A3">
              <w:rPr>
                <w:rFonts w:eastAsia="標楷體"/>
                <w:b/>
              </w:rPr>
              <w:t>比</w:t>
            </w:r>
          </w:p>
          <w:p w:rsidR="00385B6D" w:rsidRPr="008B20A3" w:rsidRDefault="00385B6D" w:rsidP="00FF55B7">
            <w:pPr>
              <w:jc w:val="center"/>
              <w:rPr>
                <w:rFonts w:eastAsia="標楷體"/>
              </w:rPr>
            </w:pPr>
            <w:r w:rsidRPr="008B20A3">
              <w:rPr>
                <w:rFonts w:eastAsia="標楷體"/>
                <w:b/>
              </w:rPr>
              <w:t>率</w:t>
            </w:r>
          </w:p>
        </w:tc>
        <w:tc>
          <w:tcPr>
            <w:tcW w:w="2566" w:type="dxa"/>
            <w:shd w:val="clear" w:color="auto" w:fill="F9F9F9"/>
          </w:tcPr>
          <w:p w:rsidR="00385B6D" w:rsidRPr="008B20A3" w:rsidRDefault="00385B6D" w:rsidP="00FF55B7">
            <w:pPr>
              <w:jc w:val="both"/>
              <w:rPr>
                <w:rFonts w:eastAsia="標楷體"/>
              </w:rPr>
            </w:pPr>
            <w:r w:rsidRPr="008B20A3">
              <w:rPr>
                <w:rFonts w:eastAsia="標楷體"/>
              </w:rPr>
              <w:t>毛利率</w:t>
            </w:r>
            <w:r w:rsidRPr="008B20A3">
              <w:rPr>
                <w:rFonts w:eastAsia="標楷體"/>
              </w:rPr>
              <w:t>(%)</w:t>
            </w:r>
          </w:p>
        </w:tc>
        <w:tc>
          <w:tcPr>
            <w:tcW w:w="2294" w:type="dxa"/>
            <w:vAlign w:val="center"/>
          </w:tcPr>
          <w:p w:rsidR="00385B6D" w:rsidRDefault="00385B6D" w:rsidP="00FF55B7">
            <w:pPr>
              <w:jc w:val="right"/>
              <w:rPr>
                <w:color w:val="000000"/>
              </w:rPr>
            </w:pPr>
            <w:r>
              <w:rPr>
                <w:rFonts w:hint="eastAsia"/>
                <w:color w:val="000000"/>
              </w:rPr>
              <w:t>37.95</w:t>
            </w:r>
          </w:p>
        </w:tc>
        <w:tc>
          <w:tcPr>
            <w:tcW w:w="2160" w:type="dxa"/>
            <w:vAlign w:val="center"/>
          </w:tcPr>
          <w:p w:rsidR="00385B6D" w:rsidRDefault="00385B6D" w:rsidP="00FF55B7">
            <w:pPr>
              <w:jc w:val="right"/>
              <w:rPr>
                <w:color w:val="000000"/>
              </w:rPr>
            </w:pPr>
            <w:r>
              <w:rPr>
                <w:rFonts w:hint="eastAsia"/>
                <w:color w:val="000000"/>
              </w:rPr>
              <w:t>35.87</w:t>
            </w:r>
          </w:p>
        </w:tc>
        <w:tc>
          <w:tcPr>
            <w:tcW w:w="2160" w:type="dxa"/>
            <w:vAlign w:val="center"/>
          </w:tcPr>
          <w:p w:rsidR="00385B6D" w:rsidRDefault="00385B6D" w:rsidP="00FF55B7">
            <w:pPr>
              <w:jc w:val="right"/>
              <w:rPr>
                <w:color w:val="000000"/>
              </w:rPr>
            </w:pPr>
            <w:r>
              <w:rPr>
                <w:rFonts w:hint="eastAsia"/>
                <w:color w:val="000000"/>
              </w:rPr>
              <w:t>34.99</w:t>
            </w:r>
          </w:p>
        </w:tc>
      </w:tr>
      <w:tr w:rsidR="00385B6D" w:rsidRPr="002F524E" w:rsidTr="00FF55B7">
        <w:trPr>
          <w:cantSplit/>
        </w:trPr>
        <w:tc>
          <w:tcPr>
            <w:tcW w:w="568" w:type="dxa"/>
            <w:vMerge/>
          </w:tcPr>
          <w:p w:rsidR="00385B6D" w:rsidRPr="008B20A3" w:rsidRDefault="00385B6D" w:rsidP="00FF55B7">
            <w:pPr>
              <w:jc w:val="both"/>
              <w:rPr>
                <w:rFonts w:eastAsia="標楷體"/>
              </w:rPr>
            </w:pPr>
          </w:p>
        </w:tc>
        <w:tc>
          <w:tcPr>
            <w:tcW w:w="2566" w:type="dxa"/>
            <w:shd w:val="clear" w:color="auto" w:fill="F9F9F9"/>
          </w:tcPr>
          <w:p w:rsidR="00385B6D" w:rsidRPr="008B20A3" w:rsidRDefault="00385B6D" w:rsidP="00FF55B7">
            <w:pPr>
              <w:jc w:val="both"/>
              <w:rPr>
                <w:rFonts w:eastAsia="標楷體"/>
              </w:rPr>
            </w:pPr>
            <w:r w:rsidRPr="008B20A3">
              <w:rPr>
                <w:rFonts w:eastAsia="標楷體"/>
              </w:rPr>
              <w:t>流動比率</w:t>
            </w:r>
            <w:r w:rsidRPr="008B20A3">
              <w:rPr>
                <w:rFonts w:eastAsia="標楷體"/>
              </w:rPr>
              <w:t>(%)</w:t>
            </w:r>
          </w:p>
        </w:tc>
        <w:tc>
          <w:tcPr>
            <w:tcW w:w="2294" w:type="dxa"/>
          </w:tcPr>
          <w:p w:rsidR="00385B6D" w:rsidRPr="00341BCF" w:rsidRDefault="00385B6D" w:rsidP="00FF55B7">
            <w:pPr>
              <w:jc w:val="right"/>
              <w:rPr>
                <w:color w:val="000000"/>
              </w:rPr>
            </w:pPr>
            <w:r w:rsidRPr="00341BCF">
              <w:rPr>
                <w:rFonts w:hint="eastAsia"/>
                <w:color w:val="000000"/>
              </w:rPr>
              <w:t>145.87</w:t>
            </w:r>
          </w:p>
        </w:tc>
        <w:tc>
          <w:tcPr>
            <w:tcW w:w="2160" w:type="dxa"/>
          </w:tcPr>
          <w:p w:rsidR="00385B6D" w:rsidRPr="00341BCF" w:rsidRDefault="00385B6D" w:rsidP="00FF55B7">
            <w:pPr>
              <w:jc w:val="right"/>
              <w:rPr>
                <w:color w:val="000000"/>
              </w:rPr>
            </w:pPr>
            <w:r w:rsidRPr="00341BCF">
              <w:rPr>
                <w:rFonts w:hint="eastAsia"/>
                <w:color w:val="000000"/>
              </w:rPr>
              <w:t>155.67</w:t>
            </w:r>
          </w:p>
        </w:tc>
        <w:tc>
          <w:tcPr>
            <w:tcW w:w="2160" w:type="dxa"/>
          </w:tcPr>
          <w:p w:rsidR="00385B6D" w:rsidRPr="00341BCF" w:rsidRDefault="00385B6D" w:rsidP="00FF55B7">
            <w:pPr>
              <w:jc w:val="right"/>
              <w:rPr>
                <w:color w:val="000000"/>
              </w:rPr>
            </w:pPr>
            <w:r w:rsidRPr="00341BCF">
              <w:rPr>
                <w:rFonts w:hint="eastAsia"/>
                <w:color w:val="000000"/>
              </w:rPr>
              <w:t>155.95</w:t>
            </w:r>
          </w:p>
        </w:tc>
      </w:tr>
      <w:tr w:rsidR="00385B6D" w:rsidRPr="002F524E" w:rsidTr="00FF55B7">
        <w:trPr>
          <w:cantSplit/>
        </w:trPr>
        <w:tc>
          <w:tcPr>
            <w:tcW w:w="568" w:type="dxa"/>
            <w:vMerge/>
          </w:tcPr>
          <w:p w:rsidR="00385B6D" w:rsidRPr="008B20A3" w:rsidRDefault="00385B6D" w:rsidP="00FF55B7">
            <w:pPr>
              <w:jc w:val="both"/>
              <w:rPr>
                <w:rFonts w:eastAsia="標楷體"/>
              </w:rPr>
            </w:pPr>
          </w:p>
        </w:tc>
        <w:tc>
          <w:tcPr>
            <w:tcW w:w="2566" w:type="dxa"/>
            <w:shd w:val="clear" w:color="auto" w:fill="F9F9F9"/>
          </w:tcPr>
          <w:p w:rsidR="00385B6D" w:rsidRPr="008B20A3" w:rsidRDefault="00385B6D" w:rsidP="00FF55B7">
            <w:pPr>
              <w:jc w:val="both"/>
              <w:rPr>
                <w:rFonts w:eastAsia="標楷體"/>
              </w:rPr>
            </w:pPr>
            <w:r w:rsidRPr="008B20A3">
              <w:rPr>
                <w:rFonts w:eastAsia="標楷體"/>
              </w:rPr>
              <w:t>應收帳款天數</w:t>
            </w:r>
            <w:r w:rsidRPr="008B20A3">
              <w:rPr>
                <w:rFonts w:eastAsia="標楷體"/>
              </w:rPr>
              <w:t>(</w:t>
            </w:r>
            <w:r w:rsidRPr="008B20A3">
              <w:rPr>
                <w:rFonts w:eastAsia="標楷體"/>
              </w:rPr>
              <w:t>天</w:t>
            </w:r>
            <w:r w:rsidRPr="008B20A3">
              <w:rPr>
                <w:rFonts w:eastAsia="標楷體"/>
              </w:rPr>
              <w:t>)</w:t>
            </w:r>
          </w:p>
        </w:tc>
        <w:tc>
          <w:tcPr>
            <w:tcW w:w="2294" w:type="dxa"/>
          </w:tcPr>
          <w:p w:rsidR="00385B6D" w:rsidRPr="00341BCF" w:rsidRDefault="00385B6D" w:rsidP="00FF55B7">
            <w:pPr>
              <w:jc w:val="right"/>
              <w:rPr>
                <w:color w:val="000000"/>
              </w:rPr>
            </w:pPr>
            <w:r w:rsidRPr="00341BCF">
              <w:rPr>
                <w:rFonts w:hint="eastAsia"/>
                <w:color w:val="000000"/>
              </w:rPr>
              <w:t>71</w:t>
            </w:r>
          </w:p>
        </w:tc>
        <w:tc>
          <w:tcPr>
            <w:tcW w:w="2160" w:type="dxa"/>
          </w:tcPr>
          <w:p w:rsidR="00385B6D" w:rsidRPr="00341BCF" w:rsidRDefault="00385B6D" w:rsidP="00FF55B7">
            <w:pPr>
              <w:jc w:val="right"/>
              <w:rPr>
                <w:color w:val="000000"/>
              </w:rPr>
            </w:pPr>
            <w:r w:rsidRPr="00341BCF">
              <w:rPr>
                <w:rFonts w:hint="eastAsia"/>
                <w:color w:val="000000"/>
              </w:rPr>
              <w:t>76</w:t>
            </w:r>
          </w:p>
        </w:tc>
        <w:tc>
          <w:tcPr>
            <w:tcW w:w="2160" w:type="dxa"/>
          </w:tcPr>
          <w:p w:rsidR="00385B6D" w:rsidRPr="00341BCF" w:rsidRDefault="00385B6D" w:rsidP="00FF55B7">
            <w:pPr>
              <w:jc w:val="right"/>
              <w:rPr>
                <w:color w:val="000000"/>
              </w:rPr>
            </w:pPr>
            <w:r w:rsidRPr="00341BCF">
              <w:rPr>
                <w:rFonts w:hint="eastAsia"/>
                <w:color w:val="000000"/>
              </w:rPr>
              <w:t>67</w:t>
            </w:r>
          </w:p>
        </w:tc>
      </w:tr>
      <w:tr w:rsidR="00385B6D" w:rsidRPr="002F524E" w:rsidTr="00FF55B7">
        <w:trPr>
          <w:cantSplit/>
        </w:trPr>
        <w:tc>
          <w:tcPr>
            <w:tcW w:w="568" w:type="dxa"/>
            <w:vMerge/>
          </w:tcPr>
          <w:p w:rsidR="00385B6D" w:rsidRPr="008B20A3" w:rsidRDefault="00385B6D" w:rsidP="00FF55B7">
            <w:pPr>
              <w:jc w:val="both"/>
              <w:rPr>
                <w:rFonts w:eastAsia="標楷體"/>
              </w:rPr>
            </w:pPr>
          </w:p>
        </w:tc>
        <w:tc>
          <w:tcPr>
            <w:tcW w:w="2566" w:type="dxa"/>
            <w:shd w:val="clear" w:color="auto" w:fill="F9F9F9"/>
          </w:tcPr>
          <w:p w:rsidR="00385B6D" w:rsidRPr="008B20A3" w:rsidRDefault="00385B6D" w:rsidP="00FF55B7">
            <w:pPr>
              <w:jc w:val="both"/>
              <w:rPr>
                <w:rFonts w:eastAsia="標楷體"/>
              </w:rPr>
            </w:pPr>
            <w:r w:rsidRPr="008B20A3">
              <w:rPr>
                <w:rFonts w:eastAsia="標楷體"/>
              </w:rPr>
              <w:t>存貨週轉天數</w:t>
            </w:r>
            <w:r w:rsidRPr="008B20A3">
              <w:rPr>
                <w:rFonts w:eastAsia="標楷體"/>
              </w:rPr>
              <w:t>(</w:t>
            </w:r>
            <w:r w:rsidRPr="008B20A3">
              <w:rPr>
                <w:rFonts w:eastAsia="標楷體"/>
              </w:rPr>
              <w:t>天</w:t>
            </w:r>
            <w:r w:rsidRPr="008B20A3">
              <w:rPr>
                <w:rFonts w:eastAsia="標楷體"/>
              </w:rPr>
              <w:t>)</w:t>
            </w:r>
          </w:p>
        </w:tc>
        <w:tc>
          <w:tcPr>
            <w:tcW w:w="2294" w:type="dxa"/>
          </w:tcPr>
          <w:p w:rsidR="00385B6D" w:rsidRPr="00341BCF" w:rsidRDefault="00385B6D" w:rsidP="00FF55B7">
            <w:pPr>
              <w:jc w:val="right"/>
              <w:rPr>
                <w:color w:val="000000"/>
              </w:rPr>
            </w:pPr>
            <w:r w:rsidRPr="00341BCF">
              <w:rPr>
                <w:rFonts w:hint="eastAsia"/>
                <w:color w:val="000000"/>
              </w:rPr>
              <w:t>190</w:t>
            </w:r>
          </w:p>
        </w:tc>
        <w:tc>
          <w:tcPr>
            <w:tcW w:w="2160" w:type="dxa"/>
          </w:tcPr>
          <w:p w:rsidR="00385B6D" w:rsidRPr="00341BCF" w:rsidRDefault="00385B6D" w:rsidP="00FF55B7">
            <w:pPr>
              <w:jc w:val="right"/>
              <w:rPr>
                <w:color w:val="000000"/>
              </w:rPr>
            </w:pPr>
            <w:r w:rsidRPr="00341BCF">
              <w:rPr>
                <w:rFonts w:hint="eastAsia"/>
                <w:color w:val="000000"/>
              </w:rPr>
              <w:t>183</w:t>
            </w:r>
          </w:p>
        </w:tc>
        <w:tc>
          <w:tcPr>
            <w:tcW w:w="2160" w:type="dxa"/>
          </w:tcPr>
          <w:p w:rsidR="00385B6D" w:rsidRPr="00341BCF" w:rsidRDefault="00385B6D" w:rsidP="00FF55B7">
            <w:pPr>
              <w:jc w:val="right"/>
              <w:rPr>
                <w:color w:val="000000"/>
              </w:rPr>
            </w:pPr>
            <w:r w:rsidRPr="00341BCF">
              <w:rPr>
                <w:rFonts w:hint="eastAsia"/>
                <w:color w:val="000000"/>
              </w:rPr>
              <w:t>143</w:t>
            </w:r>
          </w:p>
        </w:tc>
      </w:tr>
      <w:tr w:rsidR="00385B6D" w:rsidRPr="002F524E" w:rsidTr="00FF55B7">
        <w:trPr>
          <w:cantSplit/>
        </w:trPr>
        <w:tc>
          <w:tcPr>
            <w:tcW w:w="568" w:type="dxa"/>
            <w:vMerge/>
          </w:tcPr>
          <w:p w:rsidR="00385B6D" w:rsidRPr="008B20A3" w:rsidRDefault="00385B6D" w:rsidP="00FF55B7">
            <w:pPr>
              <w:jc w:val="both"/>
              <w:rPr>
                <w:rFonts w:eastAsia="標楷體"/>
              </w:rPr>
            </w:pPr>
          </w:p>
        </w:tc>
        <w:tc>
          <w:tcPr>
            <w:tcW w:w="2566" w:type="dxa"/>
            <w:shd w:val="clear" w:color="auto" w:fill="F9F9F9"/>
          </w:tcPr>
          <w:p w:rsidR="00385B6D" w:rsidRPr="008B20A3" w:rsidRDefault="00385B6D" w:rsidP="00FF55B7">
            <w:pPr>
              <w:jc w:val="both"/>
              <w:rPr>
                <w:rFonts w:eastAsia="標楷體"/>
              </w:rPr>
            </w:pPr>
            <w:r w:rsidRPr="008B20A3">
              <w:rPr>
                <w:rFonts w:eastAsia="標楷體"/>
              </w:rPr>
              <w:t>負債比率</w:t>
            </w:r>
            <w:r w:rsidRPr="008B20A3">
              <w:rPr>
                <w:rFonts w:eastAsia="標楷體"/>
              </w:rPr>
              <w:t>(%)</w:t>
            </w:r>
          </w:p>
        </w:tc>
        <w:tc>
          <w:tcPr>
            <w:tcW w:w="2294" w:type="dxa"/>
          </w:tcPr>
          <w:p w:rsidR="00385B6D" w:rsidRPr="00341BCF" w:rsidRDefault="00385B6D" w:rsidP="00FF55B7">
            <w:pPr>
              <w:jc w:val="right"/>
              <w:rPr>
                <w:color w:val="000000"/>
              </w:rPr>
            </w:pPr>
            <w:r w:rsidRPr="00341BCF">
              <w:rPr>
                <w:rFonts w:hint="eastAsia"/>
                <w:color w:val="000000"/>
              </w:rPr>
              <w:t>43.62</w:t>
            </w:r>
          </w:p>
        </w:tc>
        <w:tc>
          <w:tcPr>
            <w:tcW w:w="2160" w:type="dxa"/>
          </w:tcPr>
          <w:p w:rsidR="00385B6D" w:rsidRPr="00341BCF" w:rsidRDefault="00385B6D" w:rsidP="00FF55B7">
            <w:pPr>
              <w:jc w:val="right"/>
              <w:rPr>
                <w:color w:val="000000"/>
              </w:rPr>
            </w:pPr>
            <w:r w:rsidRPr="00341BCF">
              <w:rPr>
                <w:rFonts w:hint="eastAsia"/>
                <w:color w:val="000000"/>
              </w:rPr>
              <w:t>51.34</w:t>
            </w:r>
          </w:p>
        </w:tc>
        <w:tc>
          <w:tcPr>
            <w:tcW w:w="2160" w:type="dxa"/>
          </w:tcPr>
          <w:p w:rsidR="00385B6D" w:rsidRPr="00341BCF" w:rsidRDefault="00385B6D" w:rsidP="00FF55B7">
            <w:pPr>
              <w:jc w:val="right"/>
              <w:rPr>
                <w:color w:val="000000"/>
              </w:rPr>
            </w:pPr>
            <w:r w:rsidRPr="00341BCF">
              <w:rPr>
                <w:rFonts w:hint="eastAsia"/>
                <w:color w:val="000000"/>
              </w:rPr>
              <w:t>51.</w:t>
            </w:r>
            <w:r w:rsidRPr="00341BCF">
              <w:rPr>
                <w:color w:val="000000"/>
              </w:rPr>
              <w:t>64</w:t>
            </w:r>
          </w:p>
        </w:tc>
      </w:tr>
    </w:tbl>
    <w:p w:rsidR="00385B6D" w:rsidRPr="002F524E" w:rsidRDefault="00385B6D" w:rsidP="00385B6D">
      <w:pPr>
        <w:jc w:val="both"/>
        <w:rPr>
          <w:rFonts w:eastAsia="標楷體"/>
        </w:rPr>
      </w:pPr>
      <w:r w:rsidRPr="002F524E">
        <w:rPr>
          <w:rFonts w:eastAsia="標楷體"/>
        </w:rPr>
        <w:t xml:space="preserve">                                                                          </w:t>
      </w:r>
      <w:r w:rsidRPr="002F524E">
        <w:rPr>
          <w:rFonts w:eastAsia="標楷體"/>
          <w:noProof/>
        </w:rPr>
        <w:drawing>
          <wp:inline distT="0" distB="0" distL="0" distR="0" wp14:anchorId="1F21CC11" wp14:editId="6E9E580D">
            <wp:extent cx="409575" cy="152400"/>
            <wp:effectExtent l="0" t="0" r="9525" b="0"/>
            <wp:docPr id="26" name="圖片 26"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E54BCD" w:rsidRDefault="00385B6D" w:rsidP="00385B6D">
      <w:pPr>
        <w:jc w:val="both"/>
        <w:rPr>
          <w:rFonts w:eastAsia="標楷體"/>
          <w:color w:val="FE8531"/>
          <w:sz w:val="20"/>
          <w:szCs w:val="20"/>
        </w:rPr>
      </w:pPr>
      <w:r w:rsidRPr="002F524E">
        <w:rPr>
          <w:rFonts w:eastAsia="標楷體"/>
          <w:color w:val="FF6600"/>
          <w:sz w:val="20"/>
          <w:szCs w:val="20"/>
        </w:rPr>
        <w:t>投資人若欲查詢該公司更詳細之資料請</w:t>
      </w:r>
    </w:p>
    <w:sectPr w:rsidR="00161123" w:rsidRPr="00E54BCD" w:rsidSect="00385B6D">
      <w:footerReference w:type="even" r:id="rId16"/>
      <w:footerReference w:type="default" r:id="rId17"/>
      <w:pgSz w:w="11906" w:h="16838" w:code="9"/>
      <w:pgMar w:top="1079" w:right="1134" w:bottom="851" w:left="1134" w:header="567"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8BA" w:rsidRDefault="008058BA">
      <w:r>
        <w:separator/>
      </w:r>
    </w:p>
  </w:endnote>
  <w:endnote w:type="continuationSeparator" w:id="0">
    <w:p w:rsidR="008058BA" w:rsidRDefault="0080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6D" w:rsidRDefault="00385B6D" w:rsidP="007B5CC9">
    <w:pPr>
      <w:pStyle w:val="a8"/>
      <w:jc w:val="center"/>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0D" w:rsidRDefault="00412D0D">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12D0D" w:rsidRDefault="00412D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0D" w:rsidRDefault="00412D0D">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310F6">
      <w:rPr>
        <w:rStyle w:val="ad"/>
        <w:noProof/>
      </w:rPr>
      <w:t>8</w:t>
    </w:r>
    <w:r>
      <w:rPr>
        <w:rStyle w:val="ad"/>
      </w:rPr>
      <w:fldChar w:fldCharType="end"/>
    </w:r>
  </w:p>
  <w:p w:rsidR="00412D0D" w:rsidRDefault="00412D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8BA" w:rsidRDefault="008058BA">
      <w:r>
        <w:separator/>
      </w:r>
    </w:p>
  </w:footnote>
  <w:footnote w:type="continuationSeparator" w:id="0">
    <w:p w:rsidR="008058BA" w:rsidRDefault="0080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5pt;height:13.1pt" o:bullet="t">
        <v:imagedata r:id="rId1" o:title="icon_page_title"/>
      </v:shape>
    </w:pict>
  </w:numPicBullet>
  <w:abstractNum w:abstractNumId="0" w15:restartNumberingAfterBreak="0">
    <w:nsid w:val="034F0A2F"/>
    <w:multiLevelType w:val="hybridMultilevel"/>
    <w:tmpl w:val="B6BE0B90"/>
    <w:lvl w:ilvl="0" w:tplc="B38A41FC">
      <w:start w:val="1"/>
      <w:numFmt w:val="taiwaneseCountingThousand"/>
      <w:lvlText w:val="%1、"/>
      <w:lvlJc w:val="left"/>
      <w:pPr>
        <w:ind w:left="509" w:hanging="492"/>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8A"/>
    <w:rsid w:val="00002AEA"/>
    <w:rsid w:val="00005EF8"/>
    <w:rsid w:val="00007C32"/>
    <w:rsid w:val="00031E5B"/>
    <w:rsid w:val="0004533D"/>
    <w:rsid w:val="00067342"/>
    <w:rsid w:val="000B50F2"/>
    <w:rsid w:val="000C1DB3"/>
    <w:rsid w:val="000C5D7B"/>
    <w:rsid w:val="001120B0"/>
    <w:rsid w:val="00124538"/>
    <w:rsid w:val="00143830"/>
    <w:rsid w:val="00161123"/>
    <w:rsid w:val="0017371C"/>
    <w:rsid w:val="00180484"/>
    <w:rsid w:val="00186A20"/>
    <w:rsid w:val="0019438A"/>
    <w:rsid w:val="001972AC"/>
    <w:rsid w:val="001C5DF2"/>
    <w:rsid w:val="001D4A1C"/>
    <w:rsid w:val="001E40A8"/>
    <w:rsid w:val="001F0998"/>
    <w:rsid w:val="0020043D"/>
    <w:rsid w:val="00205D3B"/>
    <w:rsid w:val="00241055"/>
    <w:rsid w:val="0025072F"/>
    <w:rsid w:val="002555BB"/>
    <w:rsid w:val="00270437"/>
    <w:rsid w:val="002821F4"/>
    <w:rsid w:val="00287767"/>
    <w:rsid w:val="002F524E"/>
    <w:rsid w:val="002F73CE"/>
    <w:rsid w:val="0031100F"/>
    <w:rsid w:val="00331C81"/>
    <w:rsid w:val="00346FDC"/>
    <w:rsid w:val="003642CA"/>
    <w:rsid w:val="00385B6D"/>
    <w:rsid w:val="00385C47"/>
    <w:rsid w:val="003968FE"/>
    <w:rsid w:val="003D41DD"/>
    <w:rsid w:val="00412D0D"/>
    <w:rsid w:val="00421E0B"/>
    <w:rsid w:val="00432EEE"/>
    <w:rsid w:val="0043393B"/>
    <w:rsid w:val="00450F2B"/>
    <w:rsid w:val="00461CE8"/>
    <w:rsid w:val="00482A9B"/>
    <w:rsid w:val="004C7511"/>
    <w:rsid w:val="004D6179"/>
    <w:rsid w:val="005071DA"/>
    <w:rsid w:val="00536BF3"/>
    <w:rsid w:val="00552516"/>
    <w:rsid w:val="00553CD3"/>
    <w:rsid w:val="00581554"/>
    <w:rsid w:val="005B57EA"/>
    <w:rsid w:val="005E4E62"/>
    <w:rsid w:val="00606687"/>
    <w:rsid w:val="00611233"/>
    <w:rsid w:val="006B0756"/>
    <w:rsid w:val="006F5E25"/>
    <w:rsid w:val="00724899"/>
    <w:rsid w:val="00730BC4"/>
    <w:rsid w:val="007310F6"/>
    <w:rsid w:val="0074714E"/>
    <w:rsid w:val="007609BE"/>
    <w:rsid w:val="00776876"/>
    <w:rsid w:val="007B5CC9"/>
    <w:rsid w:val="007D7CF5"/>
    <w:rsid w:val="007E7F77"/>
    <w:rsid w:val="00802465"/>
    <w:rsid w:val="008058BA"/>
    <w:rsid w:val="008176FF"/>
    <w:rsid w:val="0086174F"/>
    <w:rsid w:val="00863A2B"/>
    <w:rsid w:val="008B029D"/>
    <w:rsid w:val="008B0695"/>
    <w:rsid w:val="008B23F6"/>
    <w:rsid w:val="008C48D2"/>
    <w:rsid w:val="008F54B0"/>
    <w:rsid w:val="00912F65"/>
    <w:rsid w:val="009313CC"/>
    <w:rsid w:val="0097783D"/>
    <w:rsid w:val="00995F37"/>
    <w:rsid w:val="009C0BBB"/>
    <w:rsid w:val="009C6EED"/>
    <w:rsid w:val="009E687A"/>
    <w:rsid w:val="009F6F2E"/>
    <w:rsid w:val="00A07B05"/>
    <w:rsid w:val="00A277D2"/>
    <w:rsid w:val="00A37899"/>
    <w:rsid w:val="00A933BC"/>
    <w:rsid w:val="00A9678B"/>
    <w:rsid w:val="00AD0B71"/>
    <w:rsid w:val="00AE7E75"/>
    <w:rsid w:val="00B13553"/>
    <w:rsid w:val="00B138D0"/>
    <w:rsid w:val="00B229EC"/>
    <w:rsid w:val="00B40A0A"/>
    <w:rsid w:val="00B617C7"/>
    <w:rsid w:val="00BF2B97"/>
    <w:rsid w:val="00C62170"/>
    <w:rsid w:val="00C666A6"/>
    <w:rsid w:val="00C9472C"/>
    <w:rsid w:val="00C96E93"/>
    <w:rsid w:val="00CB4DE6"/>
    <w:rsid w:val="00CB5E04"/>
    <w:rsid w:val="00CC7A91"/>
    <w:rsid w:val="00CF11CF"/>
    <w:rsid w:val="00D00024"/>
    <w:rsid w:val="00D13DAB"/>
    <w:rsid w:val="00D22FA1"/>
    <w:rsid w:val="00D23470"/>
    <w:rsid w:val="00D364AD"/>
    <w:rsid w:val="00D435FC"/>
    <w:rsid w:val="00D704CC"/>
    <w:rsid w:val="00D711AC"/>
    <w:rsid w:val="00D72746"/>
    <w:rsid w:val="00D77DE6"/>
    <w:rsid w:val="00DA3592"/>
    <w:rsid w:val="00DA75FC"/>
    <w:rsid w:val="00DC0814"/>
    <w:rsid w:val="00E00AA8"/>
    <w:rsid w:val="00E420A9"/>
    <w:rsid w:val="00E43050"/>
    <w:rsid w:val="00E54BCD"/>
    <w:rsid w:val="00E63537"/>
    <w:rsid w:val="00E831B9"/>
    <w:rsid w:val="00E9033D"/>
    <w:rsid w:val="00EA146F"/>
    <w:rsid w:val="00EC443C"/>
    <w:rsid w:val="00EC560F"/>
    <w:rsid w:val="00EE4C00"/>
    <w:rsid w:val="00EF10AF"/>
    <w:rsid w:val="00F07652"/>
    <w:rsid w:val="00F23D95"/>
    <w:rsid w:val="00F33B09"/>
    <w:rsid w:val="00F34622"/>
    <w:rsid w:val="00F5514E"/>
    <w:rsid w:val="00F65E68"/>
    <w:rsid w:val="00F97EB6"/>
    <w:rsid w:val="00FB1755"/>
    <w:rsid w:val="00FD1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1C7F50B4"/>
  <w15:chartTrackingRefBased/>
  <w15:docId w15:val="{70B9385B-18C3-4445-B75B-900EA005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styleId="af1">
    <w:name w:val="List Paragraph"/>
    <w:basedOn w:val="a"/>
    <w:uiPriority w:val="34"/>
    <w:qFormat/>
    <w:rsid w:val="00F33B09"/>
    <w:pPr>
      <w:ind w:leftChars="200" w:left="480"/>
    </w:pPr>
  </w:style>
  <w:style w:type="paragraph" w:customStyle="1" w:styleId="20">
    <w:name w:val="內文(2)"/>
    <w:basedOn w:val="a"/>
    <w:qFormat/>
    <w:rsid w:val="00002AEA"/>
    <w:pPr>
      <w:jc w:val="both"/>
    </w:pPr>
    <w:rPr>
      <w:rFonts w:eastAsia="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31532;&#19968;&#38913;"/><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A64B-C98C-4CDB-82D1-3A9F6931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994</Words>
  <Characters>5666</Characters>
  <Application>Microsoft Office Word</Application>
  <DocSecurity>0</DocSecurity>
  <Lines>47</Lines>
  <Paragraphs>13</Paragraphs>
  <ScaleCrop>false</ScaleCrop>
  <Company>abc</Company>
  <LinksUpToDate>false</LinksUpToDate>
  <CharactersWithSpaces>6647</CharactersWithSpaces>
  <SharedDoc>false</SharedDoc>
  <HLinks>
    <vt:vector size="60" baseType="variant">
      <vt:variant>
        <vt:i4>6946868</vt:i4>
      </vt:variant>
      <vt:variant>
        <vt:i4>33</vt:i4>
      </vt:variant>
      <vt:variant>
        <vt:i4>0</vt:i4>
      </vt:variant>
      <vt:variant>
        <vt:i4>5</vt:i4>
      </vt:variant>
      <vt:variant>
        <vt:lpwstr>http://newmops.tse.com.tw/</vt:lpwstr>
      </vt:variant>
      <vt:variant>
        <vt:lpwstr/>
      </vt:variant>
      <vt:variant>
        <vt:i4>1308654380</vt:i4>
      </vt:variant>
      <vt:variant>
        <vt:i4>30</vt:i4>
      </vt:variant>
      <vt:variant>
        <vt:i4>0</vt:i4>
      </vt:variant>
      <vt:variant>
        <vt:i4>5</vt:i4>
      </vt:variant>
      <vt:variant>
        <vt:lpwstr/>
      </vt:variant>
      <vt:variant>
        <vt:lpwstr>第一頁</vt:lpwstr>
      </vt:variant>
      <vt:variant>
        <vt:i4>1308654380</vt:i4>
      </vt:variant>
      <vt:variant>
        <vt:i4>27</vt:i4>
      </vt:variant>
      <vt:variant>
        <vt:i4>0</vt:i4>
      </vt:variant>
      <vt:variant>
        <vt:i4>5</vt:i4>
      </vt:variant>
      <vt:variant>
        <vt:lpwstr/>
      </vt:variant>
      <vt:variant>
        <vt:lpwstr>第一頁</vt:lpwstr>
      </vt:variant>
      <vt:variant>
        <vt:i4>1308654380</vt:i4>
      </vt:variant>
      <vt:variant>
        <vt:i4>24</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周詩涵</cp:lastModifiedBy>
  <cp:revision>17</cp:revision>
  <cp:lastPrinted>2011-08-04T07:44:00Z</cp:lastPrinted>
  <dcterms:created xsi:type="dcterms:W3CDTF">2018-10-11T05:14:00Z</dcterms:created>
  <dcterms:modified xsi:type="dcterms:W3CDTF">2018-10-17T06:30:00Z</dcterms:modified>
</cp:coreProperties>
</file>