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Pr="00AB610A" w:rsidRDefault="00161123">
      <w:pPr>
        <w:pStyle w:val="a7"/>
        <w:rPr>
          <w:color w:val="FF6600"/>
        </w:rPr>
      </w:pPr>
    </w:p>
    <w:p w:rsidR="00161123" w:rsidRPr="00AB610A" w:rsidRDefault="002929C2">
      <w:pPr>
        <w:pStyle w:val="a7"/>
        <w:rPr>
          <w:color w:val="FF6600"/>
        </w:rPr>
      </w:pPr>
      <w:r w:rsidRPr="002929C2">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xtPQIAAFQ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n95MbT0CAABUBAAADgAA&#10;AAAAAAAAAAAAAAAuAgAAZHJzL2Uyb0RvYy54bWxQSwECLQAUAAYACAAAACEA0eA1Vd8AAAAJAQAA&#10;DwAAAAAAAAAAAAAAAACXBAAAZHJzL2Rvd25yZXYueG1sUEsFBgAAAAAEAAQA8wAAAKMFAAAAAA==&#10;">
            <v:textbox>
              <w:txbxContent>
                <w:p w:rsidR="008F6E22" w:rsidRPr="00DA75FC" w:rsidRDefault="008F6E22"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DF1004">
        <w:rPr>
          <w:noProof/>
          <w:color w:val="FF6600"/>
        </w:rPr>
        <w:drawing>
          <wp:inline distT="0" distB="0" distL="0" distR="0">
            <wp:extent cx="6114415" cy="715645"/>
            <wp:effectExtent l="0" t="0" r="0"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415" cy="715645"/>
                    </a:xfrm>
                    <a:prstGeom prst="rect">
                      <a:avLst/>
                    </a:prstGeom>
                    <a:noFill/>
                    <a:ln>
                      <a:noFill/>
                    </a:ln>
                  </pic:spPr>
                </pic:pic>
              </a:graphicData>
            </a:graphic>
          </wp:inline>
        </w:drawing>
      </w:r>
    </w:p>
    <w:p w:rsidR="00161123" w:rsidRPr="0018132A" w:rsidRDefault="00161123">
      <w:pPr>
        <w:rPr>
          <w:rFonts w:ascii="標楷體" w:eastAsia="標楷體" w:hAnsi="標楷體"/>
          <w:b/>
          <w:bCs/>
          <w:color w:val="0000FF"/>
          <w:szCs w:val="20"/>
        </w:rPr>
      </w:pPr>
      <w:r w:rsidRPr="0018132A">
        <w:rPr>
          <w:rFonts w:ascii="標楷體" w:eastAsia="標楷體" w:hAnsi="標楷體"/>
          <w:b/>
          <w:bCs/>
          <w:color w:val="0000FF"/>
          <w:szCs w:val="20"/>
        </w:rPr>
        <w:t>以下資料由</w:t>
      </w:r>
      <w:proofErr w:type="gramStart"/>
      <w:r w:rsidR="003B231A">
        <w:rPr>
          <w:rFonts w:ascii="標楷體" w:eastAsia="標楷體" w:hAnsi="標楷體" w:hint="eastAsia"/>
          <w:b/>
          <w:bCs/>
          <w:color w:val="0000FF"/>
          <w:szCs w:val="20"/>
        </w:rPr>
        <w:t>鈺太</w:t>
      </w:r>
      <w:proofErr w:type="gramEnd"/>
      <w:r w:rsidR="003B231A">
        <w:rPr>
          <w:rFonts w:ascii="標楷體" w:eastAsia="標楷體" w:hAnsi="標楷體" w:hint="eastAsia"/>
          <w:b/>
          <w:bCs/>
          <w:color w:val="0000FF"/>
          <w:szCs w:val="20"/>
        </w:rPr>
        <w:t>科技</w:t>
      </w:r>
      <w:r w:rsidR="0042227B" w:rsidRPr="0018132A">
        <w:rPr>
          <w:rFonts w:ascii="標楷體" w:eastAsia="標楷體" w:hAnsi="標楷體"/>
          <w:b/>
          <w:bCs/>
          <w:color w:val="0000FF"/>
          <w:szCs w:val="20"/>
        </w:rPr>
        <w:t>股份有限</w:t>
      </w:r>
      <w:r w:rsidRPr="0018132A">
        <w:rPr>
          <w:rFonts w:ascii="標楷體" w:eastAsia="標楷體" w:hAnsi="標楷體"/>
          <w:b/>
          <w:bCs/>
          <w:color w:val="0000FF"/>
          <w:szCs w:val="20"/>
        </w:rPr>
        <w:t>公司</w:t>
      </w:r>
      <w:r w:rsidR="00BF2B97" w:rsidRPr="0018132A">
        <w:rPr>
          <w:rFonts w:ascii="標楷體" w:eastAsia="標楷體" w:hAnsi="標楷體"/>
          <w:b/>
          <w:bCs/>
          <w:color w:val="FF0000"/>
          <w:szCs w:val="20"/>
          <w:u w:val="single"/>
          <w:shd w:val="pct15" w:color="auto" w:fill="FFFFFF"/>
        </w:rPr>
        <w:t>及其推薦證券商</w:t>
      </w:r>
      <w:r w:rsidR="00A277D2" w:rsidRPr="0018132A">
        <w:rPr>
          <w:rFonts w:ascii="標楷體" w:eastAsia="標楷體" w:hAnsi="標楷體"/>
          <w:b/>
          <w:bCs/>
          <w:color w:val="0000FF"/>
          <w:szCs w:val="20"/>
        </w:rPr>
        <w:t>提供</w:t>
      </w:r>
      <w:r w:rsidRPr="0018132A">
        <w:rPr>
          <w:rFonts w:ascii="標楷體" w:eastAsia="標楷體" w:hAnsi="標楷體"/>
          <w:b/>
          <w:bCs/>
          <w:color w:val="0000FF"/>
          <w:szCs w:val="20"/>
        </w:rPr>
        <w:t>，資料若有錯誤、遺漏或虛偽不實，</w:t>
      </w:r>
      <w:proofErr w:type="gramStart"/>
      <w:r w:rsidRPr="0018132A">
        <w:rPr>
          <w:rFonts w:ascii="標楷體" w:eastAsia="標楷體" w:hAnsi="標楷體"/>
          <w:b/>
          <w:bCs/>
          <w:color w:val="0000FF"/>
          <w:szCs w:val="20"/>
        </w:rPr>
        <w:t>均由該</w:t>
      </w:r>
      <w:proofErr w:type="gramEnd"/>
      <w:r w:rsidRPr="0018132A">
        <w:rPr>
          <w:rFonts w:ascii="標楷體" w:eastAsia="標楷體" w:hAnsi="標楷體"/>
          <w:b/>
          <w:bCs/>
          <w:color w:val="0000FF"/>
          <w:szCs w:val="20"/>
        </w:rPr>
        <w:t>公司</w:t>
      </w:r>
      <w:r w:rsidR="00BF2B97" w:rsidRPr="0018132A">
        <w:rPr>
          <w:rFonts w:ascii="標楷體" w:eastAsia="標楷體" w:hAnsi="標楷體"/>
          <w:b/>
          <w:bCs/>
          <w:color w:val="FF0000"/>
          <w:szCs w:val="20"/>
          <w:u w:val="single"/>
          <w:shd w:val="pct15" w:color="auto" w:fill="FFFFFF"/>
        </w:rPr>
        <w:t>及其推薦證券商</w:t>
      </w:r>
      <w:r w:rsidRPr="0018132A">
        <w:rPr>
          <w:rFonts w:ascii="標楷體" w:eastAsia="標楷體" w:hAnsi="標楷體"/>
          <w:b/>
          <w:bCs/>
          <w:color w:val="0000FF"/>
          <w:szCs w:val="20"/>
        </w:rPr>
        <w:t>負責。</w:t>
      </w:r>
    </w:p>
    <w:p w:rsidR="00F97EB6" w:rsidRPr="0018132A" w:rsidRDefault="00F97EB6">
      <w:pPr>
        <w:rPr>
          <w:rFonts w:ascii="標楷體" w:eastAsia="標楷體" w:hAnsi="標楷體"/>
          <w:b/>
          <w:bCs/>
          <w:color w:val="FF0000"/>
          <w:szCs w:val="20"/>
          <w:u w:val="single"/>
          <w:shd w:val="pct15" w:color="auto" w:fill="FFFFFF"/>
        </w:rPr>
      </w:pPr>
      <w:r w:rsidRPr="0018132A">
        <w:rPr>
          <w:rFonts w:ascii="標楷體" w:eastAsia="標楷體" w:hAnsi="標楷體"/>
          <w:b/>
          <w:bCs/>
          <w:color w:val="FF0000"/>
          <w:szCs w:val="20"/>
          <w:u w:val="single"/>
          <w:shd w:val="pct15" w:color="auto" w:fill="FFFFFF"/>
        </w:rPr>
        <w:t>以下揭露之認購價格及依據等資訊，係申請</w:t>
      </w:r>
      <w:proofErr w:type="gramStart"/>
      <w:r w:rsidRPr="0018132A">
        <w:rPr>
          <w:rFonts w:ascii="標楷體" w:eastAsia="標楷體" w:hAnsi="標楷體"/>
          <w:b/>
          <w:bCs/>
          <w:color w:val="FF0000"/>
          <w:szCs w:val="20"/>
          <w:u w:val="single"/>
          <w:shd w:val="pct15" w:color="auto" w:fill="FFFFFF"/>
        </w:rPr>
        <w:t>登錄興櫃公司</w:t>
      </w:r>
      <w:proofErr w:type="gramEnd"/>
      <w:r w:rsidRPr="0018132A">
        <w:rPr>
          <w:rFonts w:ascii="標楷體" w:eastAsia="標楷體" w:hAnsi="標楷體"/>
          <w:b/>
          <w:bCs/>
          <w:color w:val="FF0000"/>
          <w:szCs w:val="20"/>
          <w:u w:val="single"/>
          <w:shd w:val="pct15" w:color="auto" w:fill="FFFFFF"/>
        </w:rPr>
        <w:t>與其推薦證券商依認購當時綜合考量各種因素後所議定。</w:t>
      </w:r>
      <w:proofErr w:type="gramStart"/>
      <w:r w:rsidRPr="0018132A">
        <w:rPr>
          <w:rFonts w:ascii="標楷體" w:eastAsia="標楷體" w:hAnsi="標楷體"/>
          <w:b/>
          <w:bCs/>
          <w:color w:val="FF0000"/>
          <w:szCs w:val="20"/>
          <w:u w:val="single"/>
          <w:shd w:val="pct15" w:color="auto" w:fill="FFFFFF"/>
        </w:rPr>
        <w:t>由於興櫃公司</w:t>
      </w:r>
      <w:proofErr w:type="gramEnd"/>
      <w:r w:rsidRPr="0018132A">
        <w:rPr>
          <w:rFonts w:ascii="標楷體" w:eastAsia="標楷體" w:hAnsi="標楷體"/>
          <w:b/>
          <w:bCs/>
          <w:color w:val="FF0000"/>
          <w:szCs w:val="20"/>
          <w:u w:val="single"/>
          <w:shd w:val="pct15" w:color="auto" w:fill="FFFFFF"/>
        </w:rPr>
        <w:t>財務業務狀況及資本市場將隨時空而變動，投資人切勿以上開資訊作為投資判斷之唯一依據，</w:t>
      </w:r>
      <w:proofErr w:type="gramStart"/>
      <w:r w:rsidRPr="0018132A">
        <w:rPr>
          <w:rFonts w:ascii="標楷體" w:eastAsia="標楷體" w:hAnsi="標楷體"/>
          <w:b/>
          <w:bCs/>
          <w:color w:val="FF0000"/>
          <w:szCs w:val="20"/>
          <w:u w:val="single"/>
          <w:shd w:val="pct15" w:color="auto" w:fill="FFFFFF"/>
        </w:rPr>
        <w:t>務</w:t>
      </w:r>
      <w:proofErr w:type="gramEnd"/>
      <w:r w:rsidRPr="0018132A">
        <w:rPr>
          <w:rFonts w:ascii="標楷體" w:eastAsia="標楷體" w:hAnsi="標楷體"/>
          <w:b/>
          <w:bCs/>
          <w:color w:val="FF0000"/>
          <w:szCs w:val="20"/>
          <w:u w:val="single"/>
          <w:shd w:val="pct15" w:color="auto" w:fill="FFFFFF"/>
        </w:rPr>
        <w:t>請特別</w:t>
      </w:r>
      <w:r w:rsidR="00A277D2" w:rsidRPr="0018132A">
        <w:rPr>
          <w:rFonts w:ascii="標楷體" w:eastAsia="標楷體" w:hAnsi="標楷體"/>
          <w:b/>
          <w:bCs/>
          <w:color w:val="FF0000"/>
          <w:szCs w:val="20"/>
          <w:u w:val="single"/>
          <w:shd w:val="pct15" w:color="auto" w:fill="FFFFFF"/>
        </w:rPr>
        <w:t>注</w:t>
      </w:r>
      <w:r w:rsidRPr="0018132A">
        <w:rPr>
          <w:rFonts w:ascii="標楷體" w:eastAsia="標楷體" w:hAnsi="標楷體"/>
          <w:b/>
          <w:bCs/>
          <w:color w:val="FF0000"/>
          <w:szCs w:val="20"/>
          <w:u w:val="single"/>
          <w:shd w:val="pct15" w:color="auto" w:fill="FFFFFF"/>
        </w:rPr>
        <w:t>意</w:t>
      </w:r>
    </w:p>
    <w:p w:rsidR="00161123" w:rsidRPr="0018132A" w:rsidRDefault="002929C2">
      <w:pPr>
        <w:tabs>
          <w:tab w:val="left" w:pos="1125"/>
        </w:tabs>
        <w:rPr>
          <w:rFonts w:ascii="標楷體" w:eastAsia="標楷體" w:hAnsi="標楷體"/>
          <w:b/>
          <w:bCs/>
          <w:color w:val="FF6600"/>
          <w:sz w:val="20"/>
          <w:szCs w:val="20"/>
        </w:rPr>
      </w:pPr>
      <w:r w:rsidRPr="002929C2">
        <w:rPr>
          <w:rFonts w:ascii="標楷體" w:eastAsia="標楷體" w:hAnsi="標楷體"/>
          <w:b/>
          <w:bCs/>
          <w:noProof/>
          <w:color w:val="FF6600"/>
        </w:rPr>
        <w:pict>
          <v:shape id="Text Box 65" o:spid="_x0000_s1027" type="#_x0000_t202" style="position:absolute;margin-left:.25pt;margin-top:2.95pt;width:480.75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" fillcolor="#fffbed" stroked="f">
            <v:textbox>
              <w:txbxContent>
                <w:p w:rsidR="008F6E22" w:rsidRDefault="008F6E22">
                  <w:pPr>
                    <w:pStyle w:val="Web"/>
                    <w:widowControl w:val="0"/>
                    <w:spacing w:before="0" w:beforeAutospacing="0" w:after="0" w:afterAutospacing="0"/>
                    <w:rPr>
                      <w:rFonts w:ascii="Times New Roman" w:eastAsia="新細明體" w:hAnsi="Times New Roman" w:cs="Times New Roman"/>
                      <w:kern w:val="2"/>
                      <w:szCs w:val="20"/>
                    </w:rPr>
                  </w:pPr>
                </w:p>
              </w:txbxContent>
            </v:textbox>
          </v:shape>
        </w:pict>
      </w:r>
    </w:p>
    <w:p w:rsidR="00161123" w:rsidRPr="0018132A" w:rsidRDefault="00DF1004">
      <w:pPr>
        <w:rPr>
          <w:rFonts w:ascii="標楷體" w:eastAsia="標楷體" w:hAnsi="標楷體"/>
          <w:b/>
          <w:bCs/>
          <w:color w:val="FF0000"/>
          <w:sz w:val="20"/>
          <w:szCs w:val="20"/>
          <w:shd w:val="pct15" w:color="auto" w:fill="FFFFFF"/>
        </w:rPr>
      </w:pPr>
      <w:bookmarkStart w:id="0" w:name="第一頁"/>
      <w:bookmarkEnd w:id="0"/>
      <w:r>
        <w:rPr>
          <w:rFonts w:ascii="標楷體" w:eastAsia="標楷體" w:hAnsi="標楷體"/>
          <w:noProof/>
          <w:color w:val="FF660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r>
        <w:rPr>
          <w:rFonts w:ascii="標楷體" w:eastAsia="標楷體" w:hAnsi="標楷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r w:rsidR="00BF2B97" w:rsidRPr="0018132A">
        <w:rPr>
          <w:rFonts w:ascii="標楷體" w:eastAsia="標楷體" w:hAnsi="標楷體"/>
          <w:b/>
          <w:bCs/>
          <w:color w:val="FF0000"/>
          <w:sz w:val="20"/>
          <w:szCs w:val="20"/>
          <w:u w:val="single"/>
          <w:shd w:val="pct15" w:color="auto" w:fill="FFFFFF"/>
        </w:rPr>
        <w:t>認購相關資訊</w:t>
      </w:r>
    </w:p>
    <w:p w:rsidR="00BF2B97"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hyperlink w:anchor="公司簡介" w:history="1">
        <w:r w:rsidR="00BF2B97" w:rsidRPr="0018132A">
          <w:rPr>
            <w:rStyle w:val="a6"/>
            <w:rFonts w:ascii="標楷體" w:eastAsia="標楷體" w:hAnsi="標楷體"/>
            <w:b/>
            <w:bCs/>
            <w:color w:val="FF6600"/>
            <w:sz w:val="20"/>
            <w:szCs w:val="20"/>
          </w:rPr>
          <w:t>公司簡介</w:t>
        </w:r>
      </w:hyperlink>
    </w:p>
    <w:p w:rsidR="00161123"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hyperlink w:anchor="主要業務項目" w:history="1">
        <w:r w:rsidR="00161123" w:rsidRPr="0018132A">
          <w:rPr>
            <w:rStyle w:val="a6"/>
            <w:rFonts w:ascii="標楷體" w:eastAsia="標楷體" w:hAnsi="標楷體"/>
            <w:b/>
            <w:bCs/>
            <w:color w:val="FF6600"/>
            <w:sz w:val="20"/>
            <w:szCs w:val="20"/>
          </w:rPr>
          <w:t>主要業務項目</w:t>
        </w:r>
      </w:hyperlink>
    </w:p>
    <w:p w:rsidR="00161123" w:rsidRPr="0018132A" w:rsidRDefault="00DF1004">
      <w:pPr>
        <w:rPr>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hyperlink w:anchor="最近五年度簡明損益表及申請年度截至最近月份止之自結損益表" w:history="1">
        <w:r w:rsidR="00161123" w:rsidRPr="0018132A">
          <w:rPr>
            <w:rStyle w:val="a6"/>
            <w:rFonts w:ascii="標楷體" w:eastAsia="標楷體" w:hAnsi="標楷體"/>
            <w:b/>
            <w:bCs/>
            <w:color w:val="FF6600"/>
            <w:sz w:val="20"/>
            <w:szCs w:val="20"/>
          </w:rPr>
          <w:t>最近</w:t>
        </w:r>
        <w:proofErr w:type="gramStart"/>
        <w:r w:rsidR="00161123" w:rsidRPr="0018132A">
          <w:rPr>
            <w:rStyle w:val="a6"/>
            <w:rFonts w:ascii="標楷體" w:eastAsia="標楷體" w:hAnsi="標楷體"/>
            <w:b/>
            <w:bCs/>
            <w:color w:val="FF6600"/>
            <w:sz w:val="20"/>
            <w:szCs w:val="20"/>
          </w:rPr>
          <w:t>五</w:t>
        </w:r>
        <w:proofErr w:type="gramEnd"/>
        <w:r w:rsidR="00161123" w:rsidRPr="0018132A">
          <w:rPr>
            <w:rStyle w:val="a6"/>
            <w:rFonts w:ascii="標楷體" w:eastAsia="標楷體" w:hAnsi="標楷體"/>
            <w:b/>
            <w:bCs/>
            <w:color w:val="FF6600"/>
            <w:sz w:val="20"/>
            <w:szCs w:val="20"/>
          </w:rPr>
          <w:t>年度簡明損益表及申請年度截至最近月份止之自結損益表</w:t>
        </w:r>
      </w:hyperlink>
    </w:p>
    <w:p w:rsidR="00161123" w:rsidRDefault="00DF1004">
      <w:pPr>
        <w:rPr>
          <w:rStyle w:val="a6"/>
          <w:rFonts w:ascii="標楷體" w:eastAsia="標楷體" w:hAnsi="標楷體"/>
          <w:b/>
          <w:bCs/>
          <w:color w:val="FF6600"/>
          <w:sz w:val="20"/>
          <w:szCs w:val="20"/>
        </w:rPr>
      </w:pPr>
      <w:r>
        <w:rPr>
          <w:rFonts w:ascii="標楷體" w:eastAsia="標楷體" w:hAnsi="標楷體"/>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hyperlink w:anchor="最近五年度簡明資產負債表" w:history="1">
        <w:r w:rsidR="00161123" w:rsidRPr="0018132A">
          <w:rPr>
            <w:rStyle w:val="a6"/>
            <w:rFonts w:ascii="標楷體" w:eastAsia="標楷體" w:hAnsi="標楷體"/>
            <w:b/>
            <w:bCs/>
            <w:color w:val="FF6600"/>
            <w:sz w:val="20"/>
            <w:szCs w:val="20"/>
          </w:rPr>
          <w:t>最近</w:t>
        </w:r>
        <w:proofErr w:type="gramStart"/>
        <w:r w:rsidR="00161123" w:rsidRPr="0018132A">
          <w:rPr>
            <w:rStyle w:val="a6"/>
            <w:rFonts w:ascii="標楷體" w:eastAsia="標楷體" w:hAnsi="標楷體"/>
            <w:b/>
            <w:bCs/>
            <w:color w:val="FF6600"/>
            <w:sz w:val="20"/>
            <w:szCs w:val="20"/>
          </w:rPr>
          <w:t>五</w:t>
        </w:r>
        <w:proofErr w:type="gramEnd"/>
        <w:r w:rsidR="00161123" w:rsidRPr="0018132A">
          <w:rPr>
            <w:rStyle w:val="a6"/>
            <w:rFonts w:ascii="標楷體" w:eastAsia="標楷體" w:hAnsi="標楷體"/>
            <w:b/>
            <w:bCs/>
            <w:color w:val="FF6600"/>
            <w:sz w:val="20"/>
            <w:szCs w:val="20"/>
          </w:rPr>
          <w:t>年度簡明資產負債表</w:t>
        </w:r>
      </w:hyperlink>
    </w:p>
    <w:p w:rsidR="00FE28D7" w:rsidRDefault="002929C2">
      <w:pPr>
        <w:rPr>
          <w:rFonts w:ascii="標楷體" w:eastAsia="標楷體" w:hAnsi="標楷體"/>
          <w:b/>
          <w:bCs/>
          <w:color w:val="FF6600"/>
          <w:sz w:val="20"/>
          <w:szCs w:val="20"/>
        </w:rPr>
      </w:pPr>
      <w:hyperlink w:anchor="最近三年度財務比率及股利發放情形" w:history="1">
        <w:r w:rsidR="00FE28D7" w:rsidRPr="0018132A">
          <w:rPr>
            <w:rStyle w:val="a6"/>
            <w:rFonts w:ascii="標楷體" w:eastAsia="標楷體" w:hAnsi="標楷體"/>
            <w:b/>
            <w:bCs/>
            <w:color w:val="FF6600"/>
            <w:sz w:val="20"/>
            <w:szCs w:val="20"/>
          </w:rPr>
          <w:t>最近</w:t>
        </w:r>
        <w:proofErr w:type="gramStart"/>
        <w:r w:rsidR="00FE28D7" w:rsidRPr="0018132A">
          <w:rPr>
            <w:rStyle w:val="a6"/>
            <w:rFonts w:ascii="標楷體" w:eastAsia="標楷體" w:hAnsi="標楷體"/>
            <w:b/>
            <w:bCs/>
            <w:color w:val="FF6600"/>
            <w:sz w:val="20"/>
            <w:szCs w:val="20"/>
          </w:rPr>
          <w:t>三</w:t>
        </w:r>
        <w:proofErr w:type="gramEnd"/>
        <w:r w:rsidR="00FE28D7" w:rsidRPr="0018132A">
          <w:rPr>
            <w:rStyle w:val="a6"/>
            <w:rFonts w:ascii="標楷體" w:eastAsia="標楷體" w:hAnsi="標楷體"/>
            <w:b/>
            <w:bCs/>
            <w:color w:val="FF6600"/>
            <w:sz w:val="20"/>
            <w:szCs w:val="20"/>
          </w:rPr>
          <w:t>年度財務比率</w:t>
        </w:r>
      </w:hyperlink>
    </w:p>
    <w:p w:rsidR="00FE28D7" w:rsidRDefault="00FE28D7" w:rsidP="00FE28D7">
      <w:pPr>
        <w:rPr>
          <w:rFonts w:ascii="標楷體" w:eastAsia="標楷體" w:hAnsi="標楷體"/>
          <w:sz w:val="20"/>
          <w:szCs w:val="20"/>
        </w:rPr>
      </w:pPr>
    </w:p>
    <w:p w:rsidR="005F17A7" w:rsidRDefault="005F17A7" w:rsidP="005F17A7">
      <w:pPr>
        <w:rPr>
          <w:rFonts w:ascii="Book Antiqua" w:eastAsia="標楷體" w:hAnsi="Book Antiqua"/>
          <w:b/>
          <w:bCs/>
        </w:rPr>
      </w:pPr>
      <w:bookmarkStart w:id="1" w:name="基本資料"/>
      <w:bookmarkEnd w:id="1"/>
      <w:r w:rsidRPr="00105419">
        <w:rPr>
          <w:rFonts w:ascii="Book Antiqua" w:eastAsia="標楷體" w:hAnsi="Book Antiqua"/>
          <w:b/>
          <w:bCs/>
        </w:rPr>
        <w:t>公司名稱：</w:t>
      </w:r>
      <w:r w:rsidR="003B231A">
        <w:rPr>
          <w:rFonts w:ascii="Book Antiqua" w:eastAsia="標楷體" w:hAnsi="Book Antiqua" w:hint="eastAsia"/>
          <w:b/>
          <w:bCs/>
          <w:color w:val="FF6600"/>
        </w:rPr>
        <w:t>鈺太科技</w:t>
      </w:r>
      <w:r w:rsidRPr="00105419">
        <w:rPr>
          <w:rFonts w:ascii="Book Antiqua" w:eastAsia="標楷體" w:hAnsi="Book Antiqua"/>
          <w:b/>
          <w:bCs/>
          <w:color w:val="FF6600"/>
        </w:rPr>
        <w:t>股份有限公司</w:t>
      </w:r>
      <w:r w:rsidRPr="00105419">
        <w:rPr>
          <w:rFonts w:ascii="Book Antiqua" w:eastAsia="標楷體" w:hAnsi="Book Antiqua"/>
          <w:b/>
          <w:bCs/>
        </w:rPr>
        <w:t xml:space="preserve"> (</w:t>
      </w:r>
      <w:r w:rsidRPr="00105419">
        <w:rPr>
          <w:rFonts w:ascii="Book Antiqua" w:eastAsia="標楷體" w:hAnsi="Book Antiqua"/>
          <w:b/>
          <w:bCs/>
        </w:rPr>
        <w:t>股票代號：</w:t>
      </w:r>
      <w:r w:rsidR="003B231A">
        <w:rPr>
          <w:rFonts w:ascii="Book Antiqua" w:eastAsia="標楷體" w:hAnsi="Book Antiqua"/>
          <w:b/>
          <w:bCs/>
        </w:rPr>
        <w:t>6679</w:t>
      </w:r>
      <w:r w:rsidRPr="00105419">
        <w:rPr>
          <w:rFonts w:ascii="Book Antiqua" w:eastAsia="標楷體" w:hAnsi="Book Antiqua"/>
          <w:b/>
          <w:bCs/>
        </w:rPr>
        <w:t>)</w:t>
      </w:r>
    </w:p>
    <w:p w:rsidR="00FE28D7" w:rsidRPr="005F17A7" w:rsidRDefault="00FE28D7" w:rsidP="00FE28D7">
      <w:pPr>
        <w:jc w:val="both"/>
        <w:rPr>
          <w:rFonts w:ascii="新細明體" w:hAnsi="新細明體"/>
          <w:color w:val="1F497D" w:themeColor="text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5"/>
        <w:gridCol w:w="6804"/>
      </w:tblGrid>
      <w:tr w:rsidR="005F17A7" w:rsidRPr="003D77B0" w:rsidTr="00CF6707">
        <w:trPr>
          <w:cantSplit/>
        </w:trPr>
        <w:tc>
          <w:tcPr>
            <w:tcW w:w="3005" w:type="dxa"/>
            <w:shd w:val="clear" w:color="auto" w:fill="F9F9F9"/>
          </w:tcPr>
          <w:p w:rsidR="005F17A7" w:rsidRPr="00105419" w:rsidRDefault="005F17A7" w:rsidP="00BB0491">
            <w:pPr>
              <w:rPr>
                <w:rFonts w:ascii="標楷體" w:eastAsia="標楷體" w:hAnsi="標楷體"/>
              </w:rPr>
            </w:pPr>
            <w:r w:rsidRPr="00105419">
              <w:rPr>
                <w:rFonts w:ascii="標楷體" w:eastAsia="標楷體" w:hAnsi="標楷體"/>
              </w:rPr>
              <w:t>輔導推薦證券商</w:t>
            </w:r>
          </w:p>
        </w:tc>
        <w:tc>
          <w:tcPr>
            <w:tcW w:w="6804" w:type="dxa"/>
          </w:tcPr>
          <w:p w:rsidR="005F17A7" w:rsidRPr="003D77B0" w:rsidRDefault="003B231A" w:rsidP="003B231A">
            <w:pPr>
              <w:rPr>
                <w:rFonts w:ascii="標楷體" w:eastAsia="標楷體" w:hAnsi="標楷體"/>
              </w:rPr>
            </w:pPr>
            <w:r>
              <w:rPr>
                <w:rFonts w:ascii="標楷體" w:eastAsia="標楷體" w:hAnsi="標楷體" w:hint="eastAsia"/>
              </w:rPr>
              <w:t>凱基</w:t>
            </w:r>
            <w:r w:rsidR="005F17A7" w:rsidRPr="003D77B0">
              <w:rPr>
                <w:rFonts w:ascii="標楷體" w:eastAsia="標楷體" w:hAnsi="標楷體" w:hint="eastAsia"/>
              </w:rPr>
              <w:t>證券股份有限公司</w:t>
            </w:r>
            <w:r w:rsidR="00D63AF1">
              <w:rPr>
                <w:rFonts w:ascii="標楷體" w:eastAsia="標楷體" w:hAnsi="標楷體" w:hint="eastAsia"/>
              </w:rPr>
              <w:t>、</w:t>
            </w:r>
            <w:r>
              <w:rPr>
                <w:rFonts w:ascii="標楷體" w:eastAsia="標楷體" w:hAnsi="標楷體" w:hint="eastAsia"/>
              </w:rPr>
              <w:t>元大</w:t>
            </w:r>
            <w:r w:rsidR="005F17A7">
              <w:rPr>
                <w:rFonts w:ascii="標楷體" w:eastAsia="標楷體" w:hAnsi="標楷體" w:hint="eastAsia"/>
              </w:rPr>
              <w:t>證券</w:t>
            </w:r>
            <w:r w:rsidR="005F17A7" w:rsidRPr="003D77B0">
              <w:rPr>
                <w:rFonts w:ascii="標楷體" w:eastAsia="標楷體" w:hAnsi="標楷體" w:hint="eastAsia"/>
              </w:rPr>
              <w:t>股份有限公司</w:t>
            </w:r>
          </w:p>
        </w:tc>
      </w:tr>
      <w:tr w:rsidR="005F17A7" w:rsidRPr="003D77B0" w:rsidTr="00CF6707">
        <w:trPr>
          <w:cantSplit/>
        </w:trPr>
        <w:tc>
          <w:tcPr>
            <w:tcW w:w="3005" w:type="dxa"/>
            <w:shd w:val="clear" w:color="auto" w:fill="F9F9F9"/>
          </w:tcPr>
          <w:p w:rsidR="005F17A7" w:rsidRPr="00105419" w:rsidRDefault="005F17A7" w:rsidP="00BB0491">
            <w:pPr>
              <w:rPr>
                <w:rFonts w:ascii="標楷體" w:eastAsia="標楷體" w:hAnsi="標楷體"/>
                <w:color w:val="FF0000"/>
              </w:rPr>
            </w:pPr>
            <w:r w:rsidRPr="00105419">
              <w:rPr>
                <w:rFonts w:ascii="標楷體" w:eastAsia="標楷體" w:hAnsi="標楷體" w:hint="eastAsia"/>
                <w:color w:val="FF0000"/>
              </w:rPr>
              <w:t>主辦輔導券商聯絡人電話</w:t>
            </w:r>
          </w:p>
        </w:tc>
        <w:tc>
          <w:tcPr>
            <w:tcW w:w="6804" w:type="dxa"/>
          </w:tcPr>
          <w:p w:rsidR="005F17A7" w:rsidRPr="005740D3" w:rsidRDefault="003B231A" w:rsidP="003B231A">
            <w:pPr>
              <w:rPr>
                <w:rFonts w:eastAsia="標楷體"/>
              </w:rPr>
            </w:pPr>
            <w:r w:rsidRPr="005740D3">
              <w:rPr>
                <w:rFonts w:eastAsia="標楷體" w:hAnsi="標楷體"/>
              </w:rPr>
              <w:t>凱基</w:t>
            </w:r>
            <w:r w:rsidR="005F17A7" w:rsidRPr="005740D3">
              <w:rPr>
                <w:rFonts w:eastAsia="標楷體" w:hAnsi="標楷體"/>
              </w:rPr>
              <w:t>證券股份有限公司</w:t>
            </w:r>
            <w:r w:rsidR="005F17A7" w:rsidRPr="005740D3">
              <w:rPr>
                <w:rFonts w:eastAsia="標楷體"/>
              </w:rPr>
              <w:t>/</w:t>
            </w:r>
            <w:r w:rsidRPr="005740D3">
              <w:rPr>
                <w:rFonts w:eastAsia="標楷體"/>
              </w:rPr>
              <w:t>劉</w:t>
            </w:r>
            <w:r w:rsidR="004518E8" w:rsidRPr="005740D3">
              <w:rPr>
                <w:rFonts w:eastAsia="標楷體"/>
              </w:rPr>
              <w:t>先生</w:t>
            </w:r>
            <w:r w:rsidR="005F17A7" w:rsidRPr="005740D3">
              <w:rPr>
                <w:rFonts w:eastAsia="標楷體"/>
              </w:rPr>
              <w:t xml:space="preserve"> (02)2</w:t>
            </w:r>
            <w:r w:rsidRPr="005740D3">
              <w:rPr>
                <w:rFonts w:eastAsia="標楷體"/>
              </w:rPr>
              <w:t>181</w:t>
            </w:r>
            <w:r w:rsidR="005F17A7" w:rsidRPr="005740D3">
              <w:rPr>
                <w:rFonts w:eastAsia="標楷體"/>
              </w:rPr>
              <w:t>-</w:t>
            </w:r>
            <w:r w:rsidRPr="005740D3">
              <w:rPr>
                <w:rFonts w:eastAsia="標楷體"/>
              </w:rPr>
              <w:t>8117</w:t>
            </w:r>
          </w:p>
        </w:tc>
      </w:tr>
      <w:tr w:rsidR="005F17A7" w:rsidRPr="003D77B0" w:rsidTr="00CF6707">
        <w:trPr>
          <w:cantSplit/>
        </w:trPr>
        <w:tc>
          <w:tcPr>
            <w:tcW w:w="3005" w:type="dxa"/>
            <w:shd w:val="clear" w:color="auto" w:fill="F9F9F9"/>
          </w:tcPr>
          <w:p w:rsidR="005F17A7" w:rsidRPr="00105419" w:rsidRDefault="005F17A7" w:rsidP="00BB0491">
            <w:pPr>
              <w:rPr>
                <w:rFonts w:ascii="標楷體" w:eastAsia="標楷體" w:hAnsi="標楷體"/>
              </w:rPr>
            </w:pPr>
            <w:r w:rsidRPr="00105419">
              <w:rPr>
                <w:rFonts w:ascii="標楷體" w:eastAsia="標楷體" w:hAnsi="標楷體"/>
              </w:rPr>
              <w:t>註冊地國</w:t>
            </w:r>
          </w:p>
        </w:tc>
        <w:tc>
          <w:tcPr>
            <w:tcW w:w="6804" w:type="dxa"/>
          </w:tcPr>
          <w:p w:rsidR="005F17A7" w:rsidRPr="003D77B0" w:rsidRDefault="005F17A7" w:rsidP="00BB0491">
            <w:pPr>
              <w:rPr>
                <w:rFonts w:ascii="標楷體" w:eastAsia="標楷體" w:hAnsi="標楷體"/>
              </w:rPr>
            </w:pPr>
            <w:r w:rsidRPr="001B7916">
              <w:rPr>
                <w:rFonts w:eastAsia="標楷體"/>
              </w:rPr>
              <w:t>不適用</w:t>
            </w:r>
          </w:p>
        </w:tc>
      </w:tr>
      <w:tr w:rsidR="005F17A7" w:rsidRPr="003D77B0" w:rsidTr="00CF6707">
        <w:trPr>
          <w:cantSplit/>
        </w:trPr>
        <w:tc>
          <w:tcPr>
            <w:tcW w:w="3005" w:type="dxa"/>
            <w:shd w:val="clear" w:color="auto" w:fill="F9F9F9"/>
          </w:tcPr>
          <w:p w:rsidR="005F17A7" w:rsidRPr="00105419" w:rsidRDefault="005F17A7" w:rsidP="00BB0491">
            <w:pPr>
              <w:rPr>
                <w:rFonts w:ascii="標楷體" w:eastAsia="標楷體" w:hAnsi="標楷體"/>
              </w:rPr>
            </w:pPr>
            <w:r w:rsidRPr="00105419">
              <w:rPr>
                <w:rFonts w:ascii="標楷體" w:eastAsia="標楷體" w:hAnsi="標楷體"/>
              </w:rPr>
              <w:t>訴訟及非訟代理人</w:t>
            </w:r>
          </w:p>
        </w:tc>
        <w:tc>
          <w:tcPr>
            <w:tcW w:w="6804" w:type="dxa"/>
          </w:tcPr>
          <w:p w:rsidR="005F17A7" w:rsidRPr="003D77B0" w:rsidRDefault="005F17A7" w:rsidP="00BB0491">
            <w:pPr>
              <w:rPr>
                <w:rFonts w:ascii="標楷體" w:eastAsia="標楷體" w:hAnsi="標楷體"/>
              </w:rPr>
            </w:pPr>
            <w:r w:rsidRPr="001B7916">
              <w:rPr>
                <w:rFonts w:eastAsia="標楷體"/>
              </w:rPr>
              <w:t>不適用</w:t>
            </w:r>
          </w:p>
        </w:tc>
      </w:tr>
    </w:tbl>
    <w:p w:rsidR="00FE28D7" w:rsidRDefault="00FE28D7" w:rsidP="00FE28D7">
      <w:pPr>
        <w:jc w:val="both"/>
        <w:rPr>
          <w:rFonts w:ascii="新細明體" w:hAnsi="新細明體"/>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260"/>
        <w:gridCol w:w="3544"/>
      </w:tblGrid>
      <w:tr w:rsidR="005F17A7" w:rsidRPr="00DA1C7C" w:rsidTr="00CF6707">
        <w:trPr>
          <w:trHeight w:val="309"/>
        </w:trPr>
        <w:tc>
          <w:tcPr>
            <w:tcW w:w="9781" w:type="dxa"/>
            <w:gridSpan w:val="3"/>
          </w:tcPr>
          <w:p w:rsidR="005F17A7" w:rsidRPr="00F53F70" w:rsidRDefault="005F17A7" w:rsidP="002929C2">
            <w:pPr>
              <w:spacing w:beforeLines="50" w:afterLines="50"/>
              <w:jc w:val="center"/>
              <w:rPr>
                <w:rFonts w:ascii="標楷體" w:eastAsia="標楷體" w:hAnsi="標楷體"/>
              </w:rPr>
            </w:pPr>
            <w:r w:rsidRPr="00F53F70">
              <w:rPr>
                <w:rFonts w:ascii="標楷體" w:eastAsia="標楷體" w:hAnsi="標楷體" w:hint="eastAsia"/>
              </w:rPr>
              <w:t>輔導</w:t>
            </w:r>
            <w:r w:rsidRPr="00F53F70">
              <w:rPr>
                <w:rFonts w:ascii="標楷體" w:eastAsia="標楷體" w:hAnsi="標楷體"/>
              </w:rPr>
              <w:t>推薦證券商認購</w:t>
            </w:r>
            <w:r w:rsidR="003B231A">
              <w:rPr>
                <w:rFonts w:ascii="標楷體" w:eastAsia="標楷體" w:hAnsi="標楷體" w:hint="eastAsia"/>
              </w:rPr>
              <w:t>鈺太科技</w:t>
            </w:r>
            <w:r w:rsidRPr="00F53F70">
              <w:rPr>
                <w:rFonts w:ascii="標楷體" w:eastAsia="標楷體" w:hAnsi="標楷體" w:hint="eastAsia"/>
              </w:rPr>
              <w:t>股份有限公司</w:t>
            </w:r>
            <w:r w:rsidRPr="00F53F70">
              <w:rPr>
                <w:rFonts w:ascii="標楷體" w:eastAsia="標楷體" w:hAnsi="標楷體"/>
              </w:rPr>
              <w:t>股票之</w:t>
            </w:r>
            <w:r w:rsidRPr="00F53F70">
              <w:rPr>
                <w:rFonts w:ascii="標楷體" w:eastAsia="標楷體" w:hAnsi="標楷體" w:hint="eastAsia"/>
              </w:rPr>
              <w:t>相關資訊</w:t>
            </w:r>
          </w:p>
        </w:tc>
      </w:tr>
      <w:tr w:rsidR="005F17A7" w:rsidRPr="00DA1C7C" w:rsidTr="00CF6707">
        <w:tc>
          <w:tcPr>
            <w:tcW w:w="2977" w:type="dxa"/>
            <w:vMerge w:val="restart"/>
            <w:shd w:val="clear" w:color="auto" w:fill="auto"/>
            <w:vAlign w:val="center"/>
          </w:tcPr>
          <w:p w:rsidR="005F17A7" w:rsidRPr="00A808E0" w:rsidRDefault="005F17A7" w:rsidP="00BB0491">
            <w:pPr>
              <w:jc w:val="center"/>
              <w:rPr>
                <w:rFonts w:ascii="標楷體" w:eastAsia="標楷體" w:hAnsi="標楷體"/>
              </w:rPr>
            </w:pPr>
            <w:r w:rsidRPr="00A808E0">
              <w:rPr>
                <w:rFonts w:ascii="標楷體" w:eastAsia="標楷體" w:hAnsi="標楷體" w:hint="eastAsia"/>
              </w:rPr>
              <w:t>證券商名稱</w:t>
            </w:r>
          </w:p>
        </w:tc>
        <w:tc>
          <w:tcPr>
            <w:tcW w:w="3260" w:type="dxa"/>
            <w:shd w:val="clear" w:color="auto" w:fill="auto"/>
          </w:tcPr>
          <w:p w:rsidR="005F17A7" w:rsidRPr="00A808E0" w:rsidRDefault="005F17A7" w:rsidP="00BB0491">
            <w:pPr>
              <w:jc w:val="center"/>
              <w:rPr>
                <w:rFonts w:ascii="標楷體" w:eastAsia="標楷體" w:hAnsi="標楷體"/>
              </w:rPr>
            </w:pPr>
            <w:r w:rsidRPr="00A808E0">
              <w:rPr>
                <w:rFonts w:ascii="標楷體" w:eastAsia="標楷體" w:hAnsi="標楷體" w:hint="eastAsia"/>
              </w:rPr>
              <w:t>主辦</w:t>
            </w:r>
          </w:p>
        </w:tc>
        <w:tc>
          <w:tcPr>
            <w:tcW w:w="3544" w:type="dxa"/>
            <w:shd w:val="clear" w:color="auto" w:fill="auto"/>
          </w:tcPr>
          <w:p w:rsidR="005F17A7" w:rsidRPr="00A808E0" w:rsidRDefault="005F17A7" w:rsidP="00BB0491">
            <w:pPr>
              <w:jc w:val="center"/>
              <w:rPr>
                <w:rFonts w:ascii="標楷體" w:eastAsia="標楷體" w:hAnsi="標楷體"/>
              </w:rPr>
            </w:pPr>
            <w:r w:rsidRPr="00A808E0">
              <w:rPr>
                <w:rFonts w:ascii="標楷體" w:eastAsia="標楷體" w:hAnsi="標楷體" w:hint="eastAsia"/>
              </w:rPr>
              <w:t>協辦</w:t>
            </w:r>
          </w:p>
        </w:tc>
      </w:tr>
      <w:tr w:rsidR="005F17A7" w:rsidRPr="00DA1C7C" w:rsidTr="00CF6707">
        <w:tc>
          <w:tcPr>
            <w:tcW w:w="2977" w:type="dxa"/>
            <w:vMerge/>
            <w:shd w:val="clear" w:color="auto" w:fill="auto"/>
          </w:tcPr>
          <w:p w:rsidR="005F17A7" w:rsidRPr="00A808E0" w:rsidRDefault="005F17A7" w:rsidP="00BB0491">
            <w:pPr>
              <w:jc w:val="center"/>
              <w:rPr>
                <w:rFonts w:ascii="標楷體" w:eastAsia="標楷體" w:hAnsi="標楷體"/>
              </w:rPr>
            </w:pPr>
          </w:p>
        </w:tc>
        <w:tc>
          <w:tcPr>
            <w:tcW w:w="3260" w:type="dxa"/>
            <w:shd w:val="clear" w:color="auto" w:fill="auto"/>
          </w:tcPr>
          <w:p w:rsidR="005F17A7" w:rsidRPr="00A808E0" w:rsidRDefault="003B231A" w:rsidP="00CF6707">
            <w:pPr>
              <w:jc w:val="center"/>
              <w:rPr>
                <w:rFonts w:ascii="標楷體" w:eastAsia="標楷體" w:hAnsi="標楷體"/>
              </w:rPr>
            </w:pPr>
            <w:r>
              <w:rPr>
                <w:rFonts w:ascii="標楷體" w:eastAsia="標楷體" w:hAnsi="標楷體" w:hint="eastAsia"/>
              </w:rPr>
              <w:t>凱基</w:t>
            </w:r>
            <w:r w:rsidR="005F17A7" w:rsidRPr="00A808E0">
              <w:rPr>
                <w:rFonts w:ascii="標楷體" w:eastAsia="標楷體" w:hAnsi="標楷體" w:hint="eastAsia"/>
              </w:rPr>
              <w:t>證券股份有限公司</w:t>
            </w:r>
          </w:p>
        </w:tc>
        <w:tc>
          <w:tcPr>
            <w:tcW w:w="3544" w:type="dxa"/>
            <w:shd w:val="clear" w:color="auto" w:fill="auto"/>
          </w:tcPr>
          <w:p w:rsidR="005F17A7" w:rsidRPr="00A808E0" w:rsidRDefault="003B231A" w:rsidP="00CF6707">
            <w:pPr>
              <w:jc w:val="center"/>
              <w:rPr>
                <w:rFonts w:ascii="標楷體" w:eastAsia="標楷體" w:hAnsi="標楷體"/>
              </w:rPr>
            </w:pPr>
            <w:r>
              <w:rPr>
                <w:rFonts w:ascii="標楷體" w:eastAsia="標楷體" w:hAnsi="標楷體" w:hint="eastAsia"/>
              </w:rPr>
              <w:t>元大</w:t>
            </w:r>
            <w:r w:rsidRPr="00A808E0">
              <w:rPr>
                <w:rFonts w:ascii="標楷體" w:eastAsia="標楷體" w:hAnsi="標楷體" w:hint="eastAsia"/>
              </w:rPr>
              <w:t>證券股份有限公司</w:t>
            </w:r>
          </w:p>
        </w:tc>
      </w:tr>
      <w:tr w:rsidR="005F17A7" w:rsidRPr="00DA1C7C" w:rsidTr="00CF6707">
        <w:trPr>
          <w:trHeight w:val="258"/>
        </w:trPr>
        <w:tc>
          <w:tcPr>
            <w:tcW w:w="2977" w:type="dxa"/>
            <w:shd w:val="clear" w:color="auto" w:fill="auto"/>
            <w:vAlign w:val="center"/>
          </w:tcPr>
          <w:p w:rsidR="005F17A7" w:rsidRPr="00A808E0" w:rsidRDefault="005F17A7" w:rsidP="00BB0491">
            <w:pPr>
              <w:jc w:val="center"/>
              <w:rPr>
                <w:rFonts w:eastAsia="標楷體"/>
              </w:rPr>
            </w:pPr>
            <w:r w:rsidRPr="00A808E0">
              <w:rPr>
                <w:rFonts w:eastAsia="標楷體" w:hAnsi="標楷體"/>
              </w:rPr>
              <w:t>認購日期</w:t>
            </w:r>
            <w:r w:rsidR="003A2A1E">
              <w:rPr>
                <w:rFonts w:eastAsia="標楷體" w:hAnsi="標楷體" w:hint="eastAsia"/>
              </w:rPr>
              <w:t>(</w:t>
            </w:r>
            <w:r w:rsidR="003A2A1E">
              <w:rPr>
                <w:rFonts w:eastAsia="標楷體" w:hAnsi="標楷體" w:hint="eastAsia"/>
              </w:rPr>
              <w:t>註</w:t>
            </w:r>
            <w:r w:rsidR="003A2A1E">
              <w:rPr>
                <w:rFonts w:eastAsia="標楷體" w:hAnsi="標楷體" w:hint="eastAsia"/>
              </w:rPr>
              <w:t>)</w:t>
            </w:r>
          </w:p>
        </w:tc>
        <w:tc>
          <w:tcPr>
            <w:tcW w:w="3260" w:type="dxa"/>
            <w:shd w:val="clear" w:color="auto" w:fill="auto"/>
            <w:vAlign w:val="center"/>
          </w:tcPr>
          <w:p w:rsidR="005A02F9" w:rsidRPr="00217571" w:rsidRDefault="003B231A" w:rsidP="005A02F9">
            <w:pPr>
              <w:jc w:val="center"/>
              <w:rPr>
                <w:rFonts w:eastAsia="標楷體"/>
              </w:rPr>
            </w:pPr>
            <w:r>
              <w:rPr>
                <w:rFonts w:eastAsia="標楷體" w:hint="eastAsia"/>
              </w:rPr>
              <w:t>107.03.31</w:t>
            </w:r>
          </w:p>
        </w:tc>
        <w:tc>
          <w:tcPr>
            <w:tcW w:w="3544" w:type="dxa"/>
            <w:shd w:val="clear" w:color="auto" w:fill="auto"/>
            <w:vAlign w:val="center"/>
          </w:tcPr>
          <w:p w:rsidR="005A02F9" w:rsidRPr="00217571" w:rsidRDefault="003B231A" w:rsidP="007F5CA7">
            <w:pPr>
              <w:jc w:val="center"/>
              <w:rPr>
                <w:rFonts w:eastAsia="標楷體"/>
              </w:rPr>
            </w:pPr>
            <w:r w:rsidRPr="00A33504">
              <w:rPr>
                <w:rFonts w:eastAsia="標楷體" w:hint="eastAsia"/>
              </w:rPr>
              <w:t>107.</w:t>
            </w:r>
            <w:r w:rsidR="00A33504">
              <w:rPr>
                <w:rFonts w:eastAsia="標楷體" w:hint="eastAsia"/>
              </w:rPr>
              <w:t>0</w:t>
            </w:r>
            <w:r w:rsidRPr="00A33504">
              <w:rPr>
                <w:rFonts w:eastAsia="標楷體" w:hint="eastAsia"/>
              </w:rPr>
              <w:t>4.</w:t>
            </w:r>
            <w:r w:rsidR="007F5CA7">
              <w:rPr>
                <w:rFonts w:eastAsia="標楷體" w:hint="eastAsia"/>
              </w:rPr>
              <w:t>18</w:t>
            </w:r>
          </w:p>
        </w:tc>
      </w:tr>
      <w:tr w:rsidR="005F17A7" w:rsidRPr="00DA1C7C" w:rsidTr="00CF6707">
        <w:trPr>
          <w:trHeight w:val="165"/>
        </w:trPr>
        <w:tc>
          <w:tcPr>
            <w:tcW w:w="2977" w:type="dxa"/>
            <w:shd w:val="clear" w:color="auto" w:fill="auto"/>
            <w:vAlign w:val="center"/>
          </w:tcPr>
          <w:p w:rsidR="005F17A7" w:rsidRPr="00A808E0" w:rsidRDefault="003A2A1E" w:rsidP="00BB0491">
            <w:pPr>
              <w:jc w:val="center"/>
              <w:rPr>
                <w:rFonts w:eastAsia="標楷體"/>
              </w:rPr>
            </w:pPr>
            <w:r>
              <w:rPr>
                <w:rFonts w:eastAsia="標楷體" w:hAnsi="標楷體"/>
              </w:rPr>
              <w:t>認購股數</w:t>
            </w:r>
            <w:r>
              <w:rPr>
                <w:rFonts w:eastAsia="標楷體" w:hAnsi="標楷體" w:hint="eastAsia"/>
              </w:rPr>
              <w:t>(</w:t>
            </w:r>
            <w:r>
              <w:rPr>
                <w:rFonts w:eastAsia="標楷體" w:hAnsi="標楷體"/>
              </w:rPr>
              <w:t>股</w:t>
            </w:r>
            <w:r>
              <w:rPr>
                <w:rFonts w:eastAsia="標楷體" w:hAnsi="標楷體" w:hint="eastAsia"/>
              </w:rPr>
              <w:t>)</w:t>
            </w:r>
          </w:p>
        </w:tc>
        <w:tc>
          <w:tcPr>
            <w:tcW w:w="3260" w:type="dxa"/>
            <w:shd w:val="clear" w:color="auto" w:fill="auto"/>
            <w:vAlign w:val="center"/>
          </w:tcPr>
          <w:p w:rsidR="005F17A7" w:rsidRPr="00A808E0" w:rsidRDefault="003B231A" w:rsidP="00BB0491">
            <w:pPr>
              <w:jc w:val="center"/>
              <w:rPr>
                <w:rFonts w:eastAsia="標楷體"/>
              </w:rPr>
            </w:pPr>
            <w:r>
              <w:rPr>
                <w:rFonts w:eastAsia="標楷體"/>
              </w:rPr>
              <w:t>1,</w:t>
            </w:r>
            <w:r w:rsidR="00A33504">
              <w:rPr>
                <w:rFonts w:eastAsia="標楷體"/>
              </w:rPr>
              <w:t>1</w:t>
            </w:r>
            <w:r w:rsidR="005F17A7" w:rsidRPr="00A808E0">
              <w:rPr>
                <w:rFonts w:eastAsia="標楷體" w:hint="eastAsia"/>
              </w:rPr>
              <w:t>00,000</w:t>
            </w:r>
            <w:r w:rsidR="005F17A7" w:rsidRPr="00A808E0">
              <w:rPr>
                <w:rFonts w:eastAsia="標楷體" w:hAnsi="標楷體"/>
              </w:rPr>
              <w:t>股</w:t>
            </w:r>
          </w:p>
        </w:tc>
        <w:tc>
          <w:tcPr>
            <w:tcW w:w="3544" w:type="dxa"/>
            <w:shd w:val="clear" w:color="auto" w:fill="auto"/>
            <w:vAlign w:val="center"/>
          </w:tcPr>
          <w:p w:rsidR="005F17A7" w:rsidRPr="00A808E0" w:rsidRDefault="005F17A7" w:rsidP="00BB0491">
            <w:pPr>
              <w:jc w:val="center"/>
              <w:rPr>
                <w:rFonts w:eastAsia="標楷體"/>
              </w:rPr>
            </w:pPr>
            <w:r w:rsidRPr="00A808E0">
              <w:rPr>
                <w:rFonts w:eastAsia="標楷體"/>
              </w:rPr>
              <w:t>100,000</w:t>
            </w:r>
            <w:r w:rsidRPr="00A808E0">
              <w:rPr>
                <w:rFonts w:eastAsia="標楷體" w:hAnsi="標楷體"/>
              </w:rPr>
              <w:t>股</w:t>
            </w:r>
          </w:p>
        </w:tc>
      </w:tr>
      <w:tr w:rsidR="005F17A7" w:rsidRPr="00DA1C7C" w:rsidTr="00CF6707">
        <w:trPr>
          <w:trHeight w:val="227"/>
        </w:trPr>
        <w:tc>
          <w:tcPr>
            <w:tcW w:w="2977" w:type="dxa"/>
            <w:shd w:val="clear" w:color="auto" w:fill="auto"/>
            <w:vAlign w:val="center"/>
          </w:tcPr>
          <w:p w:rsidR="005F17A7" w:rsidRPr="00A808E0" w:rsidRDefault="005F17A7" w:rsidP="00BB0491">
            <w:pPr>
              <w:jc w:val="center"/>
              <w:rPr>
                <w:rFonts w:eastAsia="標楷體"/>
              </w:rPr>
            </w:pPr>
            <w:r w:rsidRPr="00A808E0">
              <w:rPr>
                <w:rFonts w:eastAsia="標楷體" w:hAnsi="標楷體"/>
              </w:rPr>
              <w:t>認購占擬櫃檯買賣股份總數之比率</w:t>
            </w:r>
          </w:p>
        </w:tc>
        <w:tc>
          <w:tcPr>
            <w:tcW w:w="3260" w:type="dxa"/>
            <w:shd w:val="clear" w:color="auto" w:fill="auto"/>
            <w:vAlign w:val="center"/>
          </w:tcPr>
          <w:p w:rsidR="005F17A7" w:rsidRPr="00A808E0" w:rsidRDefault="00D959BC" w:rsidP="00BB0491">
            <w:pPr>
              <w:jc w:val="center"/>
              <w:rPr>
                <w:rFonts w:eastAsia="標楷體"/>
              </w:rPr>
            </w:pPr>
            <w:r>
              <w:rPr>
                <w:rFonts w:eastAsia="標楷體" w:hint="eastAsia"/>
              </w:rPr>
              <w:t>2</w:t>
            </w:r>
            <w:r w:rsidR="003B231A">
              <w:rPr>
                <w:rFonts w:eastAsia="標楷體" w:hint="eastAsia"/>
              </w:rPr>
              <w:t>.</w:t>
            </w:r>
            <w:r>
              <w:rPr>
                <w:rFonts w:eastAsia="標楷體" w:hint="eastAsia"/>
              </w:rPr>
              <w:t>93</w:t>
            </w:r>
            <w:r w:rsidR="005F17A7" w:rsidRPr="00A808E0">
              <w:rPr>
                <w:rFonts w:eastAsia="標楷體" w:hint="eastAsia"/>
              </w:rPr>
              <w:t>%</w:t>
            </w:r>
          </w:p>
        </w:tc>
        <w:tc>
          <w:tcPr>
            <w:tcW w:w="3544" w:type="dxa"/>
            <w:shd w:val="clear" w:color="auto" w:fill="auto"/>
            <w:vAlign w:val="center"/>
          </w:tcPr>
          <w:p w:rsidR="005F17A7" w:rsidRPr="00A808E0" w:rsidRDefault="005F17A7" w:rsidP="00BB0491">
            <w:pPr>
              <w:jc w:val="center"/>
              <w:rPr>
                <w:rFonts w:eastAsia="標楷體"/>
              </w:rPr>
            </w:pPr>
            <w:r>
              <w:rPr>
                <w:rFonts w:eastAsia="標楷體" w:hint="eastAsia"/>
              </w:rPr>
              <w:t>0.</w:t>
            </w:r>
            <w:r w:rsidR="003B231A">
              <w:rPr>
                <w:rFonts w:eastAsia="標楷體" w:hint="eastAsia"/>
              </w:rPr>
              <w:t>2</w:t>
            </w:r>
            <w:r>
              <w:rPr>
                <w:rFonts w:eastAsia="標楷體" w:hint="eastAsia"/>
              </w:rPr>
              <w:t>7</w:t>
            </w:r>
            <w:r w:rsidRPr="00A808E0">
              <w:rPr>
                <w:rFonts w:eastAsia="標楷體" w:hint="eastAsia"/>
              </w:rPr>
              <w:t>%</w:t>
            </w:r>
          </w:p>
        </w:tc>
      </w:tr>
      <w:tr w:rsidR="005F17A7" w:rsidRPr="00DA1C7C" w:rsidTr="00CF6707">
        <w:trPr>
          <w:trHeight w:val="209"/>
        </w:trPr>
        <w:tc>
          <w:tcPr>
            <w:tcW w:w="2977" w:type="dxa"/>
            <w:shd w:val="clear" w:color="auto" w:fill="auto"/>
            <w:vAlign w:val="center"/>
          </w:tcPr>
          <w:p w:rsidR="005F17A7" w:rsidRPr="00A808E0" w:rsidRDefault="005F17A7" w:rsidP="00BB0491">
            <w:pPr>
              <w:jc w:val="center"/>
              <w:rPr>
                <w:rFonts w:eastAsia="標楷體"/>
              </w:rPr>
            </w:pPr>
            <w:r w:rsidRPr="00A808E0">
              <w:rPr>
                <w:rFonts w:ascii="標楷體" w:eastAsia="標楷體" w:hAnsi="標楷體" w:hint="eastAsia"/>
              </w:rPr>
              <w:t>認購價格</w:t>
            </w:r>
          </w:p>
        </w:tc>
        <w:tc>
          <w:tcPr>
            <w:tcW w:w="3260" w:type="dxa"/>
            <w:shd w:val="clear" w:color="auto" w:fill="auto"/>
            <w:vAlign w:val="center"/>
          </w:tcPr>
          <w:p w:rsidR="005F17A7" w:rsidRPr="00A808E0" w:rsidRDefault="003B231A" w:rsidP="00BB0491">
            <w:pPr>
              <w:jc w:val="center"/>
              <w:rPr>
                <w:rFonts w:ascii="標楷體" w:eastAsia="標楷體" w:hAnsi="標楷體"/>
              </w:rPr>
            </w:pPr>
            <w:r>
              <w:rPr>
                <w:rFonts w:hint="eastAsia"/>
              </w:rPr>
              <w:t>68</w:t>
            </w:r>
            <w:r w:rsidR="000E6C66">
              <w:rPr>
                <w:rFonts w:hint="eastAsia"/>
              </w:rPr>
              <w:t>.18</w:t>
            </w:r>
            <w:r w:rsidR="005F17A7" w:rsidRPr="00A808E0">
              <w:rPr>
                <w:rFonts w:ascii="標楷體" w:eastAsia="標楷體" w:hAnsi="標楷體" w:hint="eastAsia"/>
              </w:rPr>
              <w:t>元</w:t>
            </w:r>
          </w:p>
        </w:tc>
        <w:tc>
          <w:tcPr>
            <w:tcW w:w="3544" w:type="dxa"/>
            <w:shd w:val="clear" w:color="auto" w:fill="auto"/>
            <w:vAlign w:val="center"/>
          </w:tcPr>
          <w:p w:rsidR="005F17A7" w:rsidRPr="00A808E0" w:rsidRDefault="003B231A" w:rsidP="00BB0491">
            <w:pPr>
              <w:jc w:val="center"/>
              <w:rPr>
                <w:rFonts w:eastAsia="標楷體"/>
              </w:rPr>
            </w:pPr>
            <w:r>
              <w:t>70</w:t>
            </w:r>
            <w:r w:rsidR="005F17A7" w:rsidRPr="00217571">
              <w:rPr>
                <w:rFonts w:ascii="標楷體" w:eastAsia="標楷體" w:hAnsi="標楷體" w:hint="eastAsia"/>
              </w:rPr>
              <w:t>元</w:t>
            </w:r>
          </w:p>
        </w:tc>
      </w:tr>
      <w:tr w:rsidR="005F17A7" w:rsidRPr="0001519E" w:rsidTr="00CF6707">
        <w:tc>
          <w:tcPr>
            <w:tcW w:w="2977" w:type="dxa"/>
            <w:shd w:val="clear" w:color="auto" w:fill="auto"/>
            <w:vAlign w:val="center"/>
          </w:tcPr>
          <w:p w:rsidR="005F17A7" w:rsidRDefault="005F17A7" w:rsidP="00BB0491">
            <w:pPr>
              <w:jc w:val="center"/>
              <w:rPr>
                <w:rFonts w:eastAsia="標楷體"/>
              </w:rPr>
            </w:pPr>
            <w:r w:rsidRPr="00A66AF5">
              <w:rPr>
                <w:rFonts w:eastAsia="標楷體" w:hint="eastAsia"/>
              </w:rPr>
              <w:t>認購價格之訂定依據</w:t>
            </w:r>
          </w:p>
          <w:p w:rsidR="005F17A7" w:rsidRPr="00FA5AA4" w:rsidRDefault="005F17A7" w:rsidP="00BB0491">
            <w:pPr>
              <w:jc w:val="center"/>
              <w:rPr>
                <w:rFonts w:eastAsia="標楷體"/>
              </w:rPr>
            </w:pPr>
            <w:r w:rsidRPr="00A66AF5">
              <w:rPr>
                <w:rFonts w:eastAsia="標楷體"/>
              </w:rPr>
              <w:t>及方式</w:t>
            </w:r>
          </w:p>
        </w:tc>
        <w:tc>
          <w:tcPr>
            <w:tcW w:w="6804" w:type="dxa"/>
            <w:gridSpan w:val="2"/>
            <w:shd w:val="clear" w:color="auto" w:fill="auto"/>
          </w:tcPr>
          <w:p w:rsidR="0025458C" w:rsidRPr="00EE70FB" w:rsidRDefault="0025458C" w:rsidP="0025458C">
            <w:pPr>
              <w:autoSpaceDE w:val="0"/>
              <w:autoSpaceDN w:val="0"/>
              <w:adjustRightInd w:val="0"/>
              <w:spacing w:line="360" w:lineRule="atLeast"/>
              <w:ind w:leftChars="-14" w:left="-34" w:firstLineChars="200" w:firstLine="480"/>
              <w:jc w:val="both"/>
              <w:rPr>
                <w:rFonts w:eastAsia="標楷體"/>
                <w:kern w:val="0"/>
              </w:rPr>
            </w:pPr>
            <w:r w:rsidRPr="00EE70FB">
              <w:rPr>
                <w:rFonts w:eastAsia="標楷體" w:hint="eastAsia"/>
                <w:kern w:val="0"/>
              </w:rPr>
              <w:t>目前證券投資分析常用之股票評價方法主要包括市價法如本益比法、股價淨值比法、股價營收比法，係透過已公開的資訊，與整體市場、產業性質相近的同業及被評價公司歷史軌跡比較，作為評價企業之價值，再根據被評價公司本身異於</w:t>
            </w:r>
            <w:proofErr w:type="gramStart"/>
            <w:r w:rsidRPr="00EE70FB">
              <w:rPr>
                <w:rFonts w:eastAsia="標楷體" w:hint="eastAsia"/>
                <w:kern w:val="0"/>
              </w:rPr>
              <w:t>採</w:t>
            </w:r>
            <w:proofErr w:type="gramEnd"/>
            <w:r w:rsidRPr="00EE70FB">
              <w:rPr>
                <w:rFonts w:eastAsia="標楷體" w:hint="eastAsia"/>
                <w:kern w:val="0"/>
              </w:rPr>
              <w:t>樣公司之部分</w:t>
            </w:r>
            <w:proofErr w:type="gramStart"/>
            <w:r w:rsidRPr="00EE70FB">
              <w:rPr>
                <w:rFonts w:eastAsia="標楷體" w:hint="eastAsia"/>
                <w:kern w:val="0"/>
              </w:rPr>
              <w:t>作折溢</w:t>
            </w:r>
            <w:proofErr w:type="gramEnd"/>
            <w:r w:rsidRPr="00EE70FB">
              <w:rPr>
                <w:rFonts w:eastAsia="標楷體" w:hint="eastAsia"/>
                <w:kern w:val="0"/>
              </w:rPr>
              <w:t>價調整；</w:t>
            </w:r>
            <w:r w:rsidR="00153192">
              <w:rPr>
                <w:rFonts w:eastAsia="標楷體" w:hint="eastAsia"/>
                <w:kern w:val="0"/>
              </w:rPr>
              <w:t>另</w:t>
            </w:r>
            <w:r w:rsidRPr="00EE70FB">
              <w:rPr>
                <w:rFonts w:eastAsia="標楷體" w:hint="eastAsia"/>
                <w:kern w:val="0"/>
              </w:rPr>
              <w:t>成本法係以歷史成本為計算之基礎，易忽略通貨膨脹因素且無法反應資產實際之經濟價值，且深受財務報表所</w:t>
            </w:r>
            <w:proofErr w:type="gramStart"/>
            <w:r w:rsidRPr="00EE70FB">
              <w:rPr>
                <w:rFonts w:eastAsia="標楷體" w:hint="eastAsia"/>
                <w:kern w:val="0"/>
              </w:rPr>
              <w:t>採</w:t>
            </w:r>
            <w:proofErr w:type="gramEnd"/>
            <w:r w:rsidRPr="00EE70FB">
              <w:rPr>
                <w:rFonts w:eastAsia="標楷體" w:hint="eastAsia"/>
                <w:kern w:val="0"/>
              </w:rPr>
              <w:t>行之會計原則與方法之影響，將低估成長型公司應有之價</w:t>
            </w:r>
            <w:r w:rsidRPr="00EE70FB">
              <w:rPr>
                <w:rFonts w:eastAsia="標楷體" w:hint="eastAsia"/>
                <w:kern w:val="0"/>
              </w:rPr>
              <w:lastRenderedPageBreak/>
              <w:t>值；現金流量</w:t>
            </w:r>
            <w:proofErr w:type="gramStart"/>
            <w:r w:rsidRPr="00EE70FB">
              <w:rPr>
                <w:rFonts w:eastAsia="標楷體" w:hint="eastAsia"/>
                <w:kern w:val="0"/>
              </w:rPr>
              <w:t>折現法下</w:t>
            </w:r>
            <w:proofErr w:type="gramEnd"/>
            <w:r w:rsidRPr="00EE70FB">
              <w:rPr>
                <w:rFonts w:eastAsia="標楷體" w:hint="eastAsia"/>
                <w:kern w:val="0"/>
              </w:rPr>
              <w:t>某些假設，如未來營收成長率、邊際利潤率、資本支出之假設等，在產業快速變化下對未來之預估甚難準確，使未來現金流量及加權平均資金成本無法精確掌握，</w:t>
            </w:r>
            <w:r w:rsidR="00153192">
              <w:rPr>
                <w:rFonts w:eastAsia="標楷體" w:hint="eastAsia"/>
                <w:kern w:val="0"/>
              </w:rPr>
              <w:t>經考量</w:t>
            </w:r>
            <w:proofErr w:type="gramStart"/>
            <w:r w:rsidR="006A3313">
              <w:rPr>
                <w:rFonts w:eastAsia="標楷體" w:hint="eastAsia"/>
                <w:kern w:val="0"/>
              </w:rPr>
              <w:t>鈺太</w:t>
            </w:r>
            <w:proofErr w:type="gramEnd"/>
            <w:r w:rsidR="006A3313">
              <w:rPr>
                <w:rFonts w:eastAsia="標楷體" w:hint="eastAsia"/>
                <w:kern w:val="0"/>
              </w:rPr>
              <w:t>公司之</w:t>
            </w:r>
            <w:r w:rsidR="006A3313" w:rsidRPr="00EE70FB">
              <w:rPr>
                <w:rFonts w:eastAsia="標楷體"/>
                <w:kern w:val="0"/>
              </w:rPr>
              <w:t>產業未來成長性及同業之市場狀況</w:t>
            </w:r>
            <w:r w:rsidR="00153192">
              <w:rPr>
                <w:rFonts w:eastAsia="標楷體" w:hint="eastAsia"/>
                <w:kern w:val="0"/>
              </w:rPr>
              <w:t>，</w:t>
            </w:r>
            <w:r w:rsidRPr="00EE70FB">
              <w:rPr>
                <w:rFonts w:eastAsia="標楷體" w:hint="eastAsia"/>
                <w:kern w:val="0"/>
              </w:rPr>
              <w:t>故本次輔導推薦證券商認購</w:t>
            </w:r>
            <w:proofErr w:type="gramStart"/>
            <w:r w:rsidRPr="00EE70FB">
              <w:rPr>
                <w:rFonts w:eastAsia="標楷體" w:hint="eastAsia"/>
                <w:kern w:val="0"/>
              </w:rPr>
              <w:t>鈺太</w:t>
            </w:r>
            <w:proofErr w:type="gramEnd"/>
            <w:r w:rsidRPr="00EE70FB">
              <w:rPr>
                <w:rFonts w:eastAsia="標楷體" w:hint="eastAsia"/>
                <w:kern w:val="0"/>
              </w:rPr>
              <w:t>公司股票茲就股價淨值比法進行評估。</w:t>
            </w:r>
          </w:p>
          <w:p w:rsidR="00EE70FB" w:rsidRPr="00EE70FB" w:rsidRDefault="0025458C" w:rsidP="0025458C">
            <w:pPr>
              <w:autoSpaceDE w:val="0"/>
              <w:autoSpaceDN w:val="0"/>
              <w:adjustRightInd w:val="0"/>
              <w:spacing w:line="360" w:lineRule="atLeast"/>
              <w:ind w:leftChars="-14" w:left="-34" w:firstLineChars="200" w:firstLine="480"/>
              <w:jc w:val="both"/>
              <w:rPr>
                <w:rFonts w:eastAsia="標楷體"/>
                <w:kern w:val="0"/>
              </w:rPr>
            </w:pPr>
            <w:proofErr w:type="gramStart"/>
            <w:r w:rsidRPr="00EE70FB">
              <w:rPr>
                <w:rFonts w:eastAsia="標楷體" w:hint="eastAsia"/>
                <w:kern w:val="0"/>
              </w:rPr>
              <w:t>鈺太</w:t>
            </w:r>
            <w:proofErr w:type="gramEnd"/>
            <w:r w:rsidRPr="00EE70FB">
              <w:rPr>
                <w:rFonts w:eastAsia="標楷體" w:hint="eastAsia"/>
                <w:kern w:val="0"/>
              </w:rPr>
              <w:t>公司</w:t>
            </w:r>
            <w:r w:rsidRPr="00EE70FB">
              <w:rPr>
                <w:rFonts w:eastAsia="標楷體"/>
                <w:kern w:val="0"/>
              </w:rPr>
              <w:t>成立於</w:t>
            </w:r>
            <w:r w:rsidRPr="00EE70FB">
              <w:rPr>
                <w:rFonts w:eastAsia="標楷體" w:hint="eastAsia"/>
                <w:kern w:val="0"/>
              </w:rPr>
              <w:t>民國</w:t>
            </w:r>
            <w:r w:rsidRPr="00EE70FB">
              <w:rPr>
                <w:rFonts w:eastAsia="標楷體"/>
                <w:kern w:val="0"/>
              </w:rPr>
              <w:t>94</w:t>
            </w:r>
            <w:r w:rsidRPr="00EE70FB">
              <w:rPr>
                <w:rFonts w:eastAsia="標楷體"/>
                <w:kern w:val="0"/>
              </w:rPr>
              <w:t>年</w:t>
            </w:r>
            <w:r w:rsidRPr="00EE70FB">
              <w:rPr>
                <w:rFonts w:eastAsia="標楷體"/>
                <w:kern w:val="0"/>
              </w:rPr>
              <w:t>12</w:t>
            </w:r>
            <w:r w:rsidRPr="00EE70FB">
              <w:rPr>
                <w:rFonts w:eastAsia="標楷體"/>
                <w:kern w:val="0"/>
              </w:rPr>
              <w:t>月，目前資本額</w:t>
            </w:r>
            <w:r w:rsidRPr="00EE70FB">
              <w:rPr>
                <w:rFonts w:eastAsia="標楷體"/>
                <w:kern w:val="0"/>
              </w:rPr>
              <w:t>375,373,350</w:t>
            </w:r>
            <w:r w:rsidRPr="00EE70FB">
              <w:rPr>
                <w:rFonts w:eastAsia="標楷體"/>
                <w:kern w:val="0"/>
              </w:rPr>
              <w:t>元，為專注於發展聲學相關異質整合產品之</w:t>
            </w:r>
            <w:r w:rsidRPr="00EE70FB">
              <w:rPr>
                <w:rFonts w:eastAsia="標楷體"/>
                <w:kern w:val="0"/>
              </w:rPr>
              <w:t>IC</w:t>
            </w:r>
            <w:r w:rsidRPr="00EE70FB">
              <w:rPr>
                <w:rFonts w:eastAsia="標楷體"/>
                <w:kern w:val="0"/>
              </w:rPr>
              <w:t>設計公司，主要產品為整合微機電感測元件與功率放大器之微機電麥克風</w:t>
            </w:r>
            <w:r w:rsidRPr="00EE70FB">
              <w:rPr>
                <w:rFonts w:eastAsia="標楷體"/>
                <w:kern w:val="0"/>
              </w:rPr>
              <w:t>(MEMS Microphone)</w:t>
            </w:r>
            <w:r w:rsidRPr="00EE70FB">
              <w:rPr>
                <w:rFonts w:eastAsia="標楷體"/>
                <w:kern w:val="0"/>
              </w:rPr>
              <w:t>及其模組，以及電源管理等混合訊號產品。經參酌</w:t>
            </w:r>
            <w:r w:rsidRPr="00EE70FB">
              <w:rPr>
                <w:rFonts w:eastAsia="標楷體" w:hint="eastAsia"/>
                <w:kern w:val="0"/>
              </w:rPr>
              <w:t>目前</w:t>
            </w:r>
            <w:r w:rsidRPr="00EE70FB">
              <w:rPr>
                <w:rFonts w:eastAsia="標楷體"/>
                <w:kern w:val="0"/>
              </w:rPr>
              <w:t>國內上市</w:t>
            </w:r>
            <w:r w:rsidRPr="00EE70FB">
              <w:rPr>
                <w:rFonts w:eastAsia="標楷體" w:hint="eastAsia"/>
                <w:kern w:val="0"/>
              </w:rPr>
              <w:t>(</w:t>
            </w:r>
            <w:r w:rsidRPr="00EE70FB">
              <w:rPr>
                <w:rFonts w:eastAsia="標楷體"/>
                <w:kern w:val="0"/>
              </w:rPr>
              <w:t>櫃</w:t>
            </w:r>
            <w:r w:rsidRPr="00EE70FB">
              <w:rPr>
                <w:rFonts w:eastAsia="標楷體" w:hint="eastAsia"/>
                <w:kern w:val="0"/>
              </w:rPr>
              <w:t>)</w:t>
            </w:r>
            <w:r w:rsidRPr="00EE70FB">
              <w:rPr>
                <w:rFonts w:eastAsia="標楷體"/>
                <w:kern w:val="0"/>
              </w:rPr>
              <w:t>公司並無主要產品與</w:t>
            </w:r>
            <w:proofErr w:type="gramStart"/>
            <w:r w:rsidRPr="00EE70FB">
              <w:rPr>
                <w:rFonts w:eastAsia="標楷體" w:hint="eastAsia"/>
                <w:kern w:val="0"/>
              </w:rPr>
              <w:t>鈺太</w:t>
            </w:r>
            <w:proofErr w:type="gramEnd"/>
            <w:r w:rsidRPr="00EE70FB">
              <w:rPr>
                <w:rFonts w:eastAsia="標楷體" w:hint="eastAsia"/>
                <w:kern w:val="0"/>
              </w:rPr>
              <w:t>公司從事生產相同產品</w:t>
            </w:r>
            <w:r w:rsidRPr="00EE70FB">
              <w:rPr>
                <w:rFonts w:eastAsia="標楷體"/>
                <w:kern w:val="0"/>
              </w:rPr>
              <w:t>之同業，</w:t>
            </w:r>
            <w:r w:rsidRPr="00EE70FB">
              <w:rPr>
                <w:rFonts w:eastAsia="標楷體" w:hint="eastAsia"/>
                <w:kern w:val="0"/>
              </w:rPr>
              <w:t>考量所屬產業上下游關聯性及產品發展趨勢條件後，選取同屬半導體產業及聲學相關之上市櫃公司作為</w:t>
            </w:r>
            <w:proofErr w:type="gramStart"/>
            <w:r w:rsidRPr="00EE70FB">
              <w:rPr>
                <w:rFonts w:eastAsia="標楷體" w:hint="eastAsia"/>
                <w:kern w:val="0"/>
              </w:rPr>
              <w:t>採</w:t>
            </w:r>
            <w:proofErr w:type="gramEnd"/>
            <w:r w:rsidRPr="00EE70FB">
              <w:rPr>
                <w:rFonts w:eastAsia="標楷體" w:hint="eastAsia"/>
                <w:kern w:val="0"/>
              </w:rPr>
              <w:t>樣同業，並參酌</w:t>
            </w:r>
            <w:proofErr w:type="gramStart"/>
            <w:r w:rsidRPr="00EE70FB">
              <w:rPr>
                <w:rFonts w:eastAsia="標楷體" w:hint="eastAsia"/>
                <w:kern w:val="0"/>
              </w:rPr>
              <w:t>鑫</w:t>
            </w:r>
            <w:proofErr w:type="gramEnd"/>
            <w:r w:rsidRPr="00EE70FB">
              <w:rPr>
                <w:rFonts w:eastAsia="標楷體" w:hint="eastAsia"/>
                <w:kern w:val="0"/>
              </w:rPr>
              <w:t>創科技</w:t>
            </w:r>
            <w:r w:rsidRPr="00EE70FB">
              <w:rPr>
                <w:rFonts w:eastAsia="標楷體"/>
                <w:kern w:val="0"/>
              </w:rPr>
              <w:t>(</w:t>
            </w:r>
            <w:r w:rsidRPr="00EE70FB">
              <w:rPr>
                <w:rFonts w:eastAsia="標楷體"/>
                <w:kern w:val="0"/>
              </w:rPr>
              <w:t>上</w:t>
            </w:r>
            <w:r w:rsidRPr="00EE70FB">
              <w:rPr>
                <w:rFonts w:eastAsia="標楷體" w:hint="eastAsia"/>
                <w:kern w:val="0"/>
              </w:rPr>
              <w:t>櫃</w:t>
            </w:r>
            <w:r w:rsidRPr="00EE70FB">
              <w:rPr>
                <w:rFonts w:eastAsia="標楷體"/>
                <w:kern w:val="0"/>
              </w:rPr>
              <w:t>公司，代號</w:t>
            </w:r>
            <w:r w:rsidRPr="00EE70FB">
              <w:rPr>
                <w:rFonts w:eastAsia="標楷體"/>
                <w:kern w:val="0"/>
              </w:rPr>
              <w:t>3259)</w:t>
            </w:r>
            <w:r w:rsidR="00EE70FB" w:rsidRPr="00EE70FB">
              <w:rPr>
                <w:rFonts w:eastAsia="標楷體"/>
                <w:kern w:val="0"/>
              </w:rPr>
              <w:t>、</w:t>
            </w:r>
            <w:r w:rsidR="008E5A6D">
              <w:rPr>
                <w:rFonts w:eastAsia="標楷體" w:hint="eastAsia"/>
                <w:kern w:val="0"/>
              </w:rPr>
              <w:t>大中積體電路</w:t>
            </w:r>
            <w:r w:rsidR="00EE70FB" w:rsidRPr="00EE70FB">
              <w:rPr>
                <w:rFonts w:eastAsia="標楷體"/>
                <w:kern w:val="0"/>
              </w:rPr>
              <w:t>(</w:t>
            </w:r>
            <w:r w:rsidR="00EE70FB" w:rsidRPr="00EE70FB">
              <w:rPr>
                <w:rFonts w:eastAsia="標楷體"/>
                <w:kern w:val="0"/>
              </w:rPr>
              <w:t>上</w:t>
            </w:r>
            <w:r w:rsidR="008E5A6D">
              <w:rPr>
                <w:rFonts w:eastAsia="標楷體" w:hint="eastAsia"/>
                <w:kern w:val="0"/>
              </w:rPr>
              <w:t>櫃</w:t>
            </w:r>
            <w:r w:rsidR="00EE70FB" w:rsidRPr="00EE70FB">
              <w:rPr>
                <w:rFonts w:eastAsia="標楷體"/>
                <w:kern w:val="0"/>
              </w:rPr>
              <w:t>公司，代號</w:t>
            </w:r>
            <w:r w:rsidR="008E5A6D">
              <w:rPr>
                <w:rFonts w:eastAsia="標楷體" w:hint="eastAsia"/>
                <w:kern w:val="0"/>
              </w:rPr>
              <w:t>6435</w:t>
            </w:r>
            <w:r w:rsidR="00EE70FB" w:rsidRPr="00EE70FB">
              <w:rPr>
                <w:rFonts w:eastAsia="標楷體"/>
                <w:kern w:val="0"/>
              </w:rPr>
              <w:t>)</w:t>
            </w:r>
            <w:r w:rsidR="006B414B">
              <w:rPr>
                <w:rFonts w:eastAsia="標楷體"/>
                <w:kern w:val="0"/>
              </w:rPr>
              <w:t>、</w:t>
            </w:r>
            <w:proofErr w:type="gramStart"/>
            <w:r w:rsidR="006B414B">
              <w:rPr>
                <w:rFonts w:eastAsia="標楷體"/>
                <w:kern w:val="0"/>
              </w:rPr>
              <w:t>康控</w:t>
            </w:r>
            <w:proofErr w:type="gramEnd"/>
            <w:r w:rsidR="006B414B">
              <w:rPr>
                <w:rFonts w:eastAsia="標楷體" w:hint="eastAsia"/>
                <w:kern w:val="0"/>
              </w:rPr>
              <w:t>-KY(</w:t>
            </w:r>
            <w:r w:rsidR="006B414B" w:rsidRPr="00EE70FB">
              <w:rPr>
                <w:rFonts w:eastAsia="標楷體"/>
                <w:kern w:val="0"/>
              </w:rPr>
              <w:t>上</w:t>
            </w:r>
            <w:r w:rsidR="006B414B" w:rsidRPr="00EE70FB">
              <w:rPr>
                <w:rFonts w:eastAsia="標楷體" w:hint="eastAsia"/>
                <w:kern w:val="0"/>
              </w:rPr>
              <w:t>市</w:t>
            </w:r>
            <w:r w:rsidR="006B414B" w:rsidRPr="00EE70FB">
              <w:rPr>
                <w:rFonts w:eastAsia="標楷體"/>
                <w:kern w:val="0"/>
              </w:rPr>
              <w:t>公司，代號</w:t>
            </w:r>
            <w:r w:rsidR="006B414B">
              <w:rPr>
                <w:rFonts w:eastAsia="標楷體" w:hint="eastAsia"/>
                <w:kern w:val="0"/>
              </w:rPr>
              <w:t>4943)</w:t>
            </w:r>
            <w:r w:rsidR="00104E52">
              <w:rPr>
                <w:rFonts w:eastAsia="標楷體" w:hint="eastAsia"/>
                <w:kern w:val="0"/>
              </w:rPr>
              <w:t>及</w:t>
            </w:r>
            <w:r w:rsidRPr="00EE70FB">
              <w:rPr>
                <w:rFonts w:eastAsia="標楷體" w:hint="eastAsia"/>
                <w:kern w:val="0"/>
              </w:rPr>
              <w:t>美律實業</w:t>
            </w:r>
            <w:r w:rsidRPr="00EE70FB">
              <w:rPr>
                <w:rFonts w:eastAsia="標楷體"/>
                <w:kern w:val="0"/>
              </w:rPr>
              <w:t>(</w:t>
            </w:r>
            <w:r w:rsidRPr="00EE70FB">
              <w:rPr>
                <w:rFonts w:eastAsia="標楷體"/>
                <w:kern w:val="0"/>
              </w:rPr>
              <w:t>上</w:t>
            </w:r>
            <w:r w:rsidRPr="00EE70FB">
              <w:rPr>
                <w:rFonts w:eastAsia="標楷體" w:hint="eastAsia"/>
                <w:kern w:val="0"/>
              </w:rPr>
              <w:t>市</w:t>
            </w:r>
            <w:r w:rsidRPr="00EE70FB">
              <w:rPr>
                <w:rFonts w:eastAsia="標楷體"/>
                <w:kern w:val="0"/>
              </w:rPr>
              <w:t>公司，代號</w:t>
            </w:r>
            <w:r w:rsidRPr="00EE70FB">
              <w:rPr>
                <w:rFonts w:eastAsia="標楷體" w:hint="eastAsia"/>
                <w:kern w:val="0"/>
              </w:rPr>
              <w:t>2439</w:t>
            </w:r>
            <w:r w:rsidRPr="00EE70FB">
              <w:rPr>
                <w:rFonts w:eastAsia="標楷體"/>
                <w:kern w:val="0"/>
              </w:rPr>
              <w:t>)</w:t>
            </w:r>
            <w:r w:rsidR="005740D3" w:rsidRPr="00EE70FB">
              <w:rPr>
                <w:rFonts w:eastAsia="標楷體" w:hint="eastAsia"/>
              </w:rPr>
              <w:t>最近三個月</w:t>
            </w:r>
            <w:r w:rsidR="006A3313">
              <w:rPr>
                <w:rFonts w:eastAsia="標楷體" w:hint="eastAsia"/>
                <w:kern w:val="0"/>
              </w:rPr>
              <w:t>之平均</w:t>
            </w:r>
            <w:r w:rsidRPr="00EE70FB">
              <w:rPr>
                <w:rFonts w:eastAsia="標楷體"/>
                <w:kern w:val="0"/>
              </w:rPr>
              <w:t>股價</w:t>
            </w:r>
            <w:r w:rsidR="008E5A6D">
              <w:rPr>
                <w:rFonts w:eastAsia="標楷體" w:hint="eastAsia"/>
                <w:kern w:val="0"/>
              </w:rPr>
              <w:t>淨值比</w:t>
            </w:r>
            <w:r w:rsidRPr="00EE70FB">
              <w:rPr>
                <w:rFonts w:eastAsia="標楷體"/>
                <w:kern w:val="0"/>
              </w:rPr>
              <w:t>資訊，茲評估說明如下：</w:t>
            </w:r>
          </w:p>
          <w:tbl>
            <w:tblPr>
              <w:tblW w:w="6452" w:type="dxa"/>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916"/>
              <w:gridCol w:w="1134"/>
              <w:gridCol w:w="1134"/>
              <w:gridCol w:w="1134"/>
              <w:gridCol w:w="1134"/>
            </w:tblGrid>
            <w:tr w:rsidR="0025458C" w:rsidRPr="00CF6707" w:rsidTr="008E5A6D">
              <w:trPr>
                <w:trHeight w:val="397"/>
              </w:trPr>
              <w:tc>
                <w:tcPr>
                  <w:tcW w:w="1916" w:type="dxa"/>
                  <w:tcBorders>
                    <w:top w:val="single" w:sz="12" w:space="0" w:color="auto"/>
                    <w:bottom w:val="single" w:sz="6" w:space="0" w:color="auto"/>
                    <w:tl2br w:val="single" w:sz="6" w:space="0" w:color="auto"/>
                  </w:tcBorders>
                  <w:vAlign w:val="center"/>
                  <w:hideMark/>
                </w:tcPr>
                <w:p w:rsidR="0025458C" w:rsidRPr="00CF6707" w:rsidRDefault="0025458C" w:rsidP="0061694B">
                  <w:pPr>
                    <w:snapToGrid w:val="0"/>
                    <w:spacing w:line="240" w:lineRule="atLeast"/>
                    <w:jc w:val="right"/>
                    <w:rPr>
                      <w:rFonts w:eastAsia="標楷體"/>
                      <w:kern w:val="0"/>
                      <w:sz w:val="20"/>
                      <w:szCs w:val="20"/>
                    </w:rPr>
                  </w:pPr>
                  <w:r w:rsidRPr="00CF6707">
                    <w:rPr>
                      <w:rFonts w:eastAsia="標楷體" w:hint="eastAsia"/>
                      <w:kern w:val="0"/>
                      <w:sz w:val="20"/>
                      <w:szCs w:val="20"/>
                    </w:rPr>
                    <w:t>月份</w:t>
                  </w:r>
                </w:p>
                <w:p w:rsidR="0025458C" w:rsidRPr="00CF6707" w:rsidRDefault="0025458C" w:rsidP="0061694B">
                  <w:pPr>
                    <w:snapToGrid w:val="0"/>
                    <w:spacing w:line="240" w:lineRule="atLeast"/>
                    <w:rPr>
                      <w:rFonts w:eastAsia="標楷體"/>
                      <w:kern w:val="0"/>
                      <w:sz w:val="20"/>
                      <w:szCs w:val="20"/>
                    </w:rPr>
                  </w:pPr>
                  <w:r w:rsidRPr="00CF6707">
                    <w:rPr>
                      <w:rFonts w:eastAsia="標楷體" w:hint="eastAsia"/>
                      <w:kern w:val="0"/>
                      <w:sz w:val="20"/>
                      <w:szCs w:val="20"/>
                    </w:rPr>
                    <w:t>公司</w:t>
                  </w:r>
                </w:p>
              </w:tc>
              <w:tc>
                <w:tcPr>
                  <w:tcW w:w="1134" w:type="dxa"/>
                  <w:vAlign w:val="center"/>
                  <w:hideMark/>
                </w:tcPr>
                <w:p w:rsidR="0025458C" w:rsidRPr="00CF6707" w:rsidRDefault="0025458C" w:rsidP="0061694B">
                  <w:pPr>
                    <w:pStyle w:val="af8"/>
                    <w:overflowPunct w:val="0"/>
                    <w:snapToGrid w:val="0"/>
                    <w:spacing w:after="0"/>
                    <w:ind w:leftChars="-45" w:left="-108" w:rightChars="-45" w:right="-108"/>
                    <w:jc w:val="center"/>
                    <w:rPr>
                      <w:rFonts w:eastAsia="標楷體"/>
                      <w:kern w:val="0"/>
                      <w:sz w:val="20"/>
                      <w:szCs w:val="20"/>
                    </w:rPr>
                  </w:pPr>
                  <w:r w:rsidRPr="00CF6707">
                    <w:rPr>
                      <w:rFonts w:eastAsia="標楷體"/>
                      <w:kern w:val="0"/>
                      <w:sz w:val="20"/>
                      <w:szCs w:val="20"/>
                    </w:rPr>
                    <w:t>10</w:t>
                  </w:r>
                  <w:r w:rsidRPr="00CF6707">
                    <w:rPr>
                      <w:rFonts w:eastAsia="標楷體" w:hint="eastAsia"/>
                      <w:kern w:val="0"/>
                      <w:sz w:val="20"/>
                      <w:szCs w:val="20"/>
                    </w:rPr>
                    <w:t>7</w:t>
                  </w:r>
                  <w:r w:rsidRPr="00CF6707">
                    <w:rPr>
                      <w:rFonts w:eastAsia="標楷體" w:hint="eastAsia"/>
                      <w:kern w:val="0"/>
                      <w:sz w:val="20"/>
                      <w:szCs w:val="20"/>
                    </w:rPr>
                    <w:t>年</w:t>
                  </w:r>
                  <w:r w:rsidRPr="00CF6707">
                    <w:rPr>
                      <w:rFonts w:eastAsia="標楷體" w:hint="eastAsia"/>
                      <w:kern w:val="0"/>
                      <w:sz w:val="20"/>
                      <w:szCs w:val="20"/>
                    </w:rPr>
                    <w:t>1</w:t>
                  </w:r>
                  <w:r w:rsidRPr="00CF6707">
                    <w:rPr>
                      <w:rFonts w:eastAsia="標楷體" w:hint="eastAsia"/>
                      <w:kern w:val="0"/>
                      <w:sz w:val="20"/>
                      <w:szCs w:val="20"/>
                    </w:rPr>
                    <w:t>月</w:t>
                  </w:r>
                </w:p>
              </w:tc>
              <w:tc>
                <w:tcPr>
                  <w:tcW w:w="1134" w:type="dxa"/>
                  <w:vAlign w:val="center"/>
                  <w:hideMark/>
                </w:tcPr>
                <w:p w:rsidR="0025458C" w:rsidRPr="00CF6707" w:rsidRDefault="0025458C" w:rsidP="0061694B">
                  <w:pPr>
                    <w:ind w:leftChars="-38" w:left="-91" w:rightChars="-39" w:right="-94"/>
                    <w:jc w:val="center"/>
                    <w:rPr>
                      <w:rFonts w:eastAsia="標楷體"/>
                      <w:kern w:val="0"/>
                      <w:sz w:val="20"/>
                      <w:szCs w:val="20"/>
                    </w:rPr>
                  </w:pPr>
                  <w:r w:rsidRPr="00CF6707">
                    <w:rPr>
                      <w:rFonts w:eastAsia="標楷體"/>
                      <w:kern w:val="0"/>
                      <w:sz w:val="20"/>
                      <w:szCs w:val="20"/>
                    </w:rPr>
                    <w:t>10</w:t>
                  </w:r>
                  <w:r w:rsidRPr="00CF6707">
                    <w:rPr>
                      <w:rFonts w:eastAsia="標楷體" w:hint="eastAsia"/>
                      <w:kern w:val="0"/>
                      <w:sz w:val="20"/>
                      <w:szCs w:val="20"/>
                    </w:rPr>
                    <w:t>7</w:t>
                  </w:r>
                  <w:r w:rsidRPr="00CF6707">
                    <w:rPr>
                      <w:rFonts w:eastAsia="標楷體" w:hint="eastAsia"/>
                      <w:kern w:val="0"/>
                      <w:sz w:val="20"/>
                      <w:szCs w:val="20"/>
                    </w:rPr>
                    <w:t>年</w:t>
                  </w:r>
                  <w:r w:rsidRPr="00CF6707">
                    <w:rPr>
                      <w:rFonts w:eastAsia="標楷體" w:hint="eastAsia"/>
                      <w:kern w:val="0"/>
                      <w:sz w:val="20"/>
                      <w:szCs w:val="20"/>
                    </w:rPr>
                    <w:t>2</w:t>
                  </w:r>
                  <w:r w:rsidRPr="00CF6707">
                    <w:rPr>
                      <w:rFonts w:eastAsia="標楷體" w:hint="eastAsia"/>
                      <w:kern w:val="0"/>
                      <w:sz w:val="20"/>
                      <w:szCs w:val="20"/>
                    </w:rPr>
                    <w:t>月</w:t>
                  </w:r>
                </w:p>
              </w:tc>
              <w:tc>
                <w:tcPr>
                  <w:tcW w:w="1134" w:type="dxa"/>
                  <w:vAlign w:val="center"/>
                  <w:hideMark/>
                </w:tcPr>
                <w:p w:rsidR="0025458C" w:rsidRPr="00CF6707" w:rsidRDefault="0025458C" w:rsidP="0061694B">
                  <w:pPr>
                    <w:ind w:leftChars="-38" w:left="-91" w:rightChars="-45" w:right="-108"/>
                    <w:jc w:val="center"/>
                    <w:rPr>
                      <w:rFonts w:eastAsia="標楷體"/>
                      <w:kern w:val="0"/>
                      <w:sz w:val="20"/>
                      <w:szCs w:val="20"/>
                    </w:rPr>
                  </w:pPr>
                  <w:r w:rsidRPr="00CF6707">
                    <w:rPr>
                      <w:rFonts w:eastAsia="標楷體"/>
                      <w:kern w:val="0"/>
                      <w:sz w:val="20"/>
                      <w:szCs w:val="20"/>
                    </w:rPr>
                    <w:t>10</w:t>
                  </w:r>
                  <w:r w:rsidRPr="00CF6707">
                    <w:rPr>
                      <w:rFonts w:eastAsia="標楷體" w:hint="eastAsia"/>
                      <w:kern w:val="0"/>
                      <w:sz w:val="20"/>
                      <w:szCs w:val="20"/>
                    </w:rPr>
                    <w:t>7</w:t>
                  </w:r>
                  <w:r w:rsidRPr="00CF6707">
                    <w:rPr>
                      <w:rFonts w:eastAsia="標楷體" w:hint="eastAsia"/>
                      <w:kern w:val="0"/>
                      <w:sz w:val="20"/>
                      <w:szCs w:val="20"/>
                    </w:rPr>
                    <w:t>年</w:t>
                  </w:r>
                  <w:r w:rsidRPr="00CF6707">
                    <w:rPr>
                      <w:rFonts w:eastAsia="標楷體" w:hint="eastAsia"/>
                      <w:kern w:val="0"/>
                      <w:sz w:val="20"/>
                      <w:szCs w:val="20"/>
                    </w:rPr>
                    <w:t>3</w:t>
                  </w:r>
                  <w:r w:rsidRPr="00CF6707">
                    <w:rPr>
                      <w:rFonts w:eastAsia="標楷體" w:hint="eastAsia"/>
                      <w:kern w:val="0"/>
                      <w:sz w:val="20"/>
                      <w:szCs w:val="20"/>
                    </w:rPr>
                    <w:t>月</w:t>
                  </w:r>
                </w:p>
              </w:tc>
              <w:tc>
                <w:tcPr>
                  <w:tcW w:w="1134" w:type="dxa"/>
                  <w:vAlign w:val="center"/>
                  <w:hideMark/>
                </w:tcPr>
                <w:p w:rsidR="0025458C" w:rsidRPr="00CF6707" w:rsidRDefault="0025458C" w:rsidP="0061694B">
                  <w:pPr>
                    <w:pStyle w:val="af8"/>
                    <w:overflowPunct w:val="0"/>
                    <w:snapToGrid w:val="0"/>
                    <w:spacing w:after="0"/>
                    <w:ind w:leftChars="-33" w:left="-79" w:rightChars="-25" w:right="-60"/>
                    <w:jc w:val="center"/>
                    <w:rPr>
                      <w:rFonts w:eastAsia="標楷體"/>
                      <w:kern w:val="0"/>
                      <w:sz w:val="20"/>
                      <w:szCs w:val="20"/>
                    </w:rPr>
                  </w:pPr>
                  <w:r w:rsidRPr="00CF6707">
                    <w:rPr>
                      <w:rFonts w:eastAsia="標楷體"/>
                      <w:kern w:val="0"/>
                      <w:sz w:val="20"/>
                      <w:szCs w:val="20"/>
                    </w:rPr>
                    <w:t>平均</w:t>
                  </w:r>
                </w:p>
              </w:tc>
            </w:tr>
            <w:tr w:rsidR="00EE70FB" w:rsidRPr="00CF6707" w:rsidTr="008E5A6D">
              <w:trPr>
                <w:trHeight w:val="397"/>
              </w:trPr>
              <w:tc>
                <w:tcPr>
                  <w:tcW w:w="1916" w:type="dxa"/>
                  <w:vAlign w:val="center"/>
                </w:tcPr>
                <w:p w:rsidR="00EE70FB" w:rsidRPr="00CF6707" w:rsidRDefault="00EE70FB" w:rsidP="0061694B">
                  <w:pPr>
                    <w:pStyle w:val="af8"/>
                    <w:overflowPunct w:val="0"/>
                    <w:snapToGrid w:val="0"/>
                    <w:spacing w:after="0"/>
                    <w:ind w:leftChars="0" w:left="0"/>
                    <w:jc w:val="center"/>
                    <w:rPr>
                      <w:rFonts w:eastAsia="標楷體"/>
                      <w:kern w:val="0"/>
                      <w:sz w:val="20"/>
                      <w:szCs w:val="20"/>
                    </w:rPr>
                  </w:pPr>
                  <w:proofErr w:type="gramStart"/>
                  <w:r w:rsidRPr="00CF6707">
                    <w:rPr>
                      <w:rFonts w:eastAsia="標楷體"/>
                      <w:kern w:val="0"/>
                      <w:sz w:val="20"/>
                      <w:szCs w:val="20"/>
                    </w:rPr>
                    <w:t>鑫</w:t>
                  </w:r>
                  <w:proofErr w:type="gramEnd"/>
                  <w:r w:rsidRPr="00CF6707">
                    <w:rPr>
                      <w:rFonts w:eastAsia="標楷體"/>
                      <w:kern w:val="0"/>
                      <w:sz w:val="20"/>
                      <w:szCs w:val="20"/>
                    </w:rPr>
                    <w:t>創科技</w:t>
                  </w:r>
                  <w:r w:rsidRPr="00CF6707">
                    <w:rPr>
                      <w:rFonts w:eastAsia="標楷體"/>
                      <w:kern w:val="0"/>
                      <w:sz w:val="20"/>
                      <w:szCs w:val="20"/>
                    </w:rPr>
                    <w:t>(3259)</w:t>
                  </w:r>
                </w:p>
              </w:tc>
              <w:tc>
                <w:tcPr>
                  <w:tcW w:w="1134" w:type="dxa"/>
                  <w:vAlign w:val="center"/>
                </w:tcPr>
                <w:p w:rsidR="00EE70FB" w:rsidRPr="00CF6707" w:rsidRDefault="00EE70FB" w:rsidP="0061694B">
                  <w:pPr>
                    <w:adjustRightInd w:val="0"/>
                    <w:snapToGrid w:val="0"/>
                    <w:spacing w:line="240" w:lineRule="atLeast"/>
                    <w:jc w:val="center"/>
                    <w:rPr>
                      <w:rFonts w:eastAsia="標楷體"/>
                      <w:kern w:val="0"/>
                      <w:sz w:val="20"/>
                      <w:szCs w:val="20"/>
                    </w:rPr>
                  </w:pPr>
                  <w:r w:rsidRPr="00CF6707">
                    <w:rPr>
                      <w:rFonts w:eastAsia="標楷體"/>
                      <w:kern w:val="0"/>
                      <w:sz w:val="20"/>
                      <w:szCs w:val="20"/>
                    </w:rPr>
                    <w:t>3.63</w:t>
                  </w:r>
                </w:p>
              </w:tc>
              <w:tc>
                <w:tcPr>
                  <w:tcW w:w="1134" w:type="dxa"/>
                  <w:shd w:val="clear" w:color="auto" w:fill="FFFFFF"/>
                  <w:vAlign w:val="center"/>
                </w:tcPr>
                <w:p w:rsidR="00EE70FB" w:rsidRPr="00CF6707" w:rsidRDefault="00EE70FB" w:rsidP="0061694B">
                  <w:pPr>
                    <w:snapToGrid w:val="0"/>
                    <w:spacing w:line="240" w:lineRule="atLeast"/>
                    <w:jc w:val="center"/>
                    <w:rPr>
                      <w:rFonts w:eastAsia="標楷體"/>
                      <w:kern w:val="0"/>
                      <w:sz w:val="20"/>
                      <w:szCs w:val="20"/>
                    </w:rPr>
                  </w:pPr>
                  <w:r w:rsidRPr="00CF6707">
                    <w:rPr>
                      <w:rFonts w:eastAsia="標楷體"/>
                      <w:kern w:val="0"/>
                      <w:sz w:val="20"/>
                      <w:szCs w:val="20"/>
                    </w:rPr>
                    <w:t>3.46</w:t>
                  </w:r>
                </w:p>
              </w:tc>
              <w:tc>
                <w:tcPr>
                  <w:tcW w:w="1134" w:type="dxa"/>
                  <w:shd w:val="clear" w:color="auto" w:fill="FFFFFF"/>
                  <w:vAlign w:val="center"/>
                </w:tcPr>
                <w:p w:rsidR="00EE70FB" w:rsidRPr="00CF6707" w:rsidRDefault="00EE70FB" w:rsidP="0061694B">
                  <w:pPr>
                    <w:snapToGrid w:val="0"/>
                    <w:spacing w:line="240" w:lineRule="atLeast"/>
                    <w:jc w:val="center"/>
                    <w:rPr>
                      <w:rFonts w:eastAsia="標楷體"/>
                      <w:kern w:val="0"/>
                      <w:sz w:val="20"/>
                      <w:szCs w:val="20"/>
                    </w:rPr>
                  </w:pPr>
                  <w:r w:rsidRPr="00CF6707">
                    <w:rPr>
                      <w:rFonts w:eastAsia="標楷體"/>
                      <w:kern w:val="0"/>
                      <w:sz w:val="20"/>
                      <w:szCs w:val="20"/>
                    </w:rPr>
                    <w:t>3.43</w:t>
                  </w:r>
                </w:p>
              </w:tc>
              <w:tc>
                <w:tcPr>
                  <w:tcW w:w="1134" w:type="dxa"/>
                  <w:shd w:val="clear" w:color="auto" w:fill="FFFFFF"/>
                  <w:vAlign w:val="center"/>
                </w:tcPr>
                <w:p w:rsidR="00EE70FB" w:rsidRPr="00CF6707" w:rsidRDefault="00EE70FB" w:rsidP="0061694B">
                  <w:pPr>
                    <w:snapToGrid w:val="0"/>
                    <w:spacing w:line="240" w:lineRule="atLeast"/>
                    <w:jc w:val="center"/>
                    <w:rPr>
                      <w:rFonts w:eastAsia="標楷體"/>
                      <w:kern w:val="0"/>
                      <w:sz w:val="20"/>
                      <w:szCs w:val="20"/>
                    </w:rPr>
                  </w:pPr>
                  <w:r w:rsidRPr="00CF6707">
                    <w:rPr>
                      <w:rFonts w:eastAsia="標楷體"/>
                      <w:kern w:val="0"/>
                      <w:sz w:val="20"/>
                      <w:szCs w:val="20"/>
                    </w:rPr>
                    <w:t>3.51</w:t>
                  </w:r>
                </w:p>
              </w:tc>
            </w:tr>
            <w:tr w:rsidR="0025458C" w:rsidRPr="00CF6707" w:rsidTr="008E5A6D">
              <w:trPr>
                <w:trHeight w:val="397"/>
              </w:trPr>
              <w:tc>
                <w:tcPr>
                  <w:tcW w:w="1916" w:type="dxa"/>
                  <w:vAlign w:val="center"/>
                </w:tcPr>
                <w:p w:rsidR="0025458C" w:rsidRPr="00CF6707" w:rsidRDefault="008E5A6D" w:rsidP="00EE70FB">
                  <w:pPr>
                    <w:pStyle w:val="af8"/>
                    <w:overflowPunct w:val="0"/>
                    <w:snapToGrid w:val="0"/>
                    <w:spacing w:after="0"/>
                    <w:ind w:leftChars="0" w:left="0"/>
                    <w:jc w:val="center"/>
                    <w:rPr>
                      <w:rFonts w:eastAsia="標楷體"/>
                      <w:kern w:val="0"/>
                      <w:sz w:val="20"/>
                      <w:szCs w:val="20"/>
                    </w:rPr>
                  </w:pPr>
                  <w:r>
                    <w:rPr>
                      <w:rFonts w:eastAsia="標楷體" w:hint="eastAsia"/>
                      <w:kern w:val="0"/>
                      <w:sz w:val="20"/>
                      <w:szCs w:val="20"/>
                    </w:rPr>
                    <w:t>大中積體電路</w:t>
                  </w:r>
                  <w:r w:rsidR="0025458C" w:rsidRPr="00CF6707">
                    <w:rPr>
                      <w:rFonts w:eastAsia="標楷體"/>
                      <w:kern w:val="0"/>
                      <w:sz w:val="20"/>
                      <w:szCs w:val="20"/>
                    </w:rPr>
                    <w:t>(</w:t>
                  </w:r>
                  <w:r>
                    <w:rPr>
                      <w:rFonts w:eastAsia="標楷體" w:hint="eastAsia"/>
                      <w:kern w:val="0"/>
                      <w:sz w:val="20"/>
                      <w:szCs w:val="20"/>
                    </w:rPr>
                    <w:t>6435</w:t>
                  </w:r>
                  <w:r w:rsidR="0025458C" w:rsidRPr="00CF6707">
                    <w:rPr>
                      <w:rFonts w:eastAsia="標楷體"/>
                      <w:kern w:val="0"/>
                      <w:sz w:val="20"/>
                      <w:szCs w:val="20"/>
                    </w:rPr>
                    <w:t>)</w:t>
                  </w:r>
                </w:p>
              </w:tc>
              <w:tc>
                <w:tcPr>
                  <w:tcW w:w="1134" w:type="dxa"/>
                  <w:vAlign w:val="center"/>
                </w:tcPr>
                <w:p w:rsidR="0025458C" w:rsidRPr="00CF6707" w:rsidRDefault="008E5A6D" w:rsidP="0061694B">
                  <w:pPr>
                    <w:adjustRightInd w:val="0"/>
                    <w:snapToGrid w:val="0"/>
                    <w:spacing w:line="240" w:lineRule="atLeast"/>
                    <w:jc w:val="center"/>
                    <w:rPr>
                      <w:rFonts w:eastAsia="標楷體"/>
                      <w:kern w:val="0"/>
                      <w:sz w:val="20"/>
                      <w:szCs w:val="20"/>
                    </w:rPr>
                  </w:pPr>
                  <w:r>
                    <w:rPr>
                      <w:rFonts w:eastAsia="標楷體" w:hint="eastAsia"/>
                      <w:kern w:val="0"/>
                      <w:sz w:val="20"/>
                      <w:szCs w:val="20"/>
                    </w:rPr>
                    <w:t>5.53</w:t>
                  </w:r>
                </w:p>
              </w:tc>
              <w:tc>
                <w:tcPr>
                  <w:tcW w:w="1134" w:type="dxa"/>
                  <w:shd w:val="clear" w:color="auto" w:fill="FFFFFF"/>
                  <w:vAlign w:val="center"/>
                </w:tcPr>
                <w:p w:rsidR="0025458C" w:rsidRPr="00CF6707" w:rsidRDefault="008E5A6D" w:rsidP="0061694B">
                  <w:pPr>
                    <w:snapToGrid w:val="0"/>
                    <w:spacing w:line="240" w:lineRule="atLeast"/>
                    <w:jc w:val="center"/>
                    <w:rPr>
                      <w:rFonts w:eastAsia="標楷體"/>
                      <w:kern w:val="0"/>
                      <w:sz w:val="20"/>
                      <w:szCs w:val="20"/>
                    </w:rPr>
                  </w:pPr>
                  <w:r>
                    <w:rPr>
                      <w:rFonts w:eastAsia="標楷體" w:hint="eastAsia"/>
                      <w:kern w:val="0"/>
                      <w:sz w:val="20"/>
                      <w:szCs w:val="20"/>
                    </w:rPr>
                    <w:t>5.36</w:t>
                  </w:r>
                </w:p>
              </w:tc>
              <w:tc>
                <w:tcPr>
                  <w:tcW w:w="1134" w:type="dxa"/>
                  <w:shd w:val="clear" w:color="auto" w:fill="FFFFFF"/>
                  <w:vAlign w:val="center"/>
                </w:tcPr>
                <w:p w:rsidR="0025458C" w:rsidRPr="00CF6707" w:rsidRDefault="008E5A6D" w:rsidP="0061694B">
                  <w:pPr>
                    <w:snapToGrid w:val="0"/>
                    <w:spacing w:line="240" w:lineRule="atLeast"/>
                    <w:jc w:val="center"/>
                    <w:rPr>
                      <w:rFonts w:eastAsia="標楷體"/>
                      <w:kern w:val="0"/>
                      <w:sz w:val="20"/>
                      <w:szCs w:val="20"/>
                    </w:rPr>
                  </w:pPr>
                  <w:r>
                    <w:rPr>
                      <w:rFonts w:eastAsia="標楷體" w:hint="eastAsia"/>
                      <w:kern w:val="0"/>
                      <w:sz w:val="20"/>
                      <w:szCs w:val="20"/>
                    </w:rPr>
                    <w:t>5.46</w:t>
                  </w:r>
                </w:p>
              </w:tc>
              <w:tc>
                <w:tcPr>
                  <w:tcW w:w="1134" w:type="dxa"/>
                  <w:shd w:val="clear" w:color="auto" w:fill="FFFFFF"/>
                  <w:vAlign w:val="center"/>
                </w:tcPr>
                <w:p w:rsidR="0025458C" w:rsidRPr="00CF6707" w:rsidRDefault="008E5A6D" w:rsidP="0061694B">
                  <w:pPr>
                    <w:snapToGrid w:val="0"/>
                    <w:spacing w:line="240" w:lineRule="atLeast"/>
                    <w:jc w:val="center"/>
                    <w:rPr>
                      <w:rFonts w:eastAsia="標楷體"/>
                      <w:kern w:val="0"/>
                      <w:sz w:val="20"/>
                      <w:szCs w:val="20"/>
                    </w:rPr>
                  </w:pPr>
                  <w:r>
                    <w:rPr>
                      <w:rFonts w:eastAsia="標楷體" w:hint="eastAsia"/>
                      <w:kern w:val="0"/>
                      <w:sz w:val="20"/>
                      <w:szCs w:val="20"/>
                    </w:rPr>
                    <w:t>5.45</w:t>
                  </w:r>
                </w:p>
              </w:tc>
            </w:tr>
            <w:tr w:rsidR="006B414B" w:rsidRPr="00CF6707" w:rsidTr="008E5A6D">
              <w:trPr>
                <w:trHeight w:val="397"/>
              </w:trPr>
              <w:tc>
                <w:tcPr>
                  <w:tcW w:w="1916" w:type="dxa"/>
                  <w:vAlign w:val="center"/>
                </w:tcPr>
                <w:p w:rsidR="006B414B" w:rsidRDefault="006B414B" w:rsidP="00B30947">
                  <w:pPr>
                    <w:pStyle w:val="af8"/>
                    <w:overflowPunct w:val="0"/>
                    <w:snapToGrid w:val="0"/>
                    <w:spacing w:after="0"/>
                    <w:ind w:leftChars="0" w:left="0"/>
                    <w:jc w:val="center"/>
                    <w:rPr>
                      <w:rFonts w:eastAsia="標楷體"/>
                      <w:kern w:val="0"/>
                      <w:sz w:val="20"/>
                      <w:szCs w:val="20"/>
                    </w:rPr>
                  </w:pPr>
                  <w:proofErr w:type="gramStart"/>
                  <w:r>
                    <w:rPr>
                      <w:rFonts w:eastAsia="標楷體"/>
                      <w:kern w:val="0"/>
                      <w:sz w:val="20"/>
                      <w:szCs w:val="20"/>
                    </w:rPr>
                    <w:t>康控</w:t>
                  </w:r>
                  <w:proofErr w:type="gramEnd"/>
                  <w:r>
                    <w:rPr>
                      <w:rFonts w:eastAsia="標楷體"/>
                      <w:kern w:val="0"/>
                      <w:sz w:val="20"/>
                      <w:szCs w:val="20"/>
                    </w:rPr>
                    <w:t>-KY</w:t>
                  </w:r>
                  <w:r w:rsidR="00B30947" w:rsidRPr="00B30947">
                    <w:rPr>
                      <w:rFonts w:eastAsia="標楷體" w:hint="eastAsia"/>
                      <w:kern w:val="0"/>
                      <w:sz w:val="20"/>
                      <w:szCs w:val="20"/>
                    </w:rPr>
                    <w:t>(4943)</w:t>
                  </w:r>
                </w:p>
              </w:tc>
              <w:tc>
                <w:tcPr>
                  <w:tcW w:w="1134" w:type="dxa"/>
                  <w:vAlign w:val="center"/>
                </w:tcPr>
                <w:p w:rsidR="006B414B" w:rsidRDefault="006B414B" w:rsidP="0061694B">
                  <w:pPr>
                    <w:adjustRightInd w:val="0"/>
                    <w:snapToGrid w:val="0"/>
                    <w:spacing w:line="240" w:lineRule="atLeast"/>
                    <w:jc w:val="center"/>
                    <w:rPr>
                      <w:rFonts w:eastAsia="標楷體"/>
                      <w:kern w:val="0"/>
                      <w:sz w:val="20"/>
                      <w:szCs w:val="20"/>
                    </w:rPr>
                  </w:pPr>
                  <w:r>
                    <w:rPr>
                      <w:rFonts w:eastAsia="標楷體" w:hint="eastAsia"/>
                      <w:kern w:val="0"/>
                      <w:sz w:val="20"/>
                      <w:szCs w:val="20"/>
                    </w:rPr>
                    <w:t>9.55</w:t>
                  </w:r>
                </w:p>
              </w:tc>
              <w:tc>
                <w:tcPr>
                  <w:tcW w:w="1134" w:type="dxa"/>
                  <w:shd w:val="clear" w:color="auto" w:fill="FFFFFF"/>
                  <w:vAlign w:val="center"/>
                </w:tcPr>
                <w:p w:rsidR="006B414B" w:rsidRDefault="006B414B" w:rsidP="0061694B">
                  <w:pPr>
                    <w:snapToGrid w:val="0"/>
                    <w:spacing w:line="240" w:lineRule="atLeast"/>
                    <w:jc w:val="center"/>
                    <w:rPr>
                      <w:rFonts w:eastAsia="標楷體"/>
                      <w:kern w:val="0"/>
                      <w:sz w:val="20"/>
                      <w:szCs w:val="20"/>
                    </w:rPr>
                  </w:pPr>
                  <w:r>
                    <w:rPr>
                      <w:rFonts w:eastAsia="標楷體" w:hint="eastAsia"/>
                      <w:kern w:val="0"/>
                      <w:sz w:val="20"/>
                      <w:szCs w:val="20"/>
                    </w:rPr>
                    <w:t>9.05</w:t>
                  </w:r>
                </w:p>
              </w:tc>
              <w:tc>
                <w:tcPr>
                  <w:tcW w:w="1134" w:type="dxa"/>
                  <w:shd w:val="clear" w:color="auto" w:fill="FFFFFF"/>
                  <w:vAlign w:val="center"/>
                </w:tcPr>
                <w:p w:rsidR="006B414B" w:rsidRDefault="006B414B" w:rsidP="0061694B">
                  <w:pPr>
                    <w:snapToGrid w:val="0"/>
                    <w:spacing w:line="240" w:lineRule="atLeast"/>
                    <w:jc w:val="center"/>
                    <w:rPr>
                      <w:rFonts w:eastAsia="標楷體"/>
                      <w:kern w:val="0"/>
                      <w:sz w:val="20"/>
                      <w:szCs w:val="20"/>
                    </w:rPr>
                  </w:pPr>
                  <w:r>
                    <w:rPr>
                      <w:rFonts w:eastAsia="標楷體" w:hint="eastAsia"/>
                      <w:kern w:val="0"/>
                      <w:sz w:val="20"/>
                      <w:szCs w:val="20"/>
                    </w:rPr>
                    <w:t>9.43</w:t>
                  </w:r>
                </w:p>
              </w:tc>
              <w:tc>
                <w:tcPr>
                  <w:tcW w:w="1134" w:type="dxa"/>
                  <w:shd w:val="clear" w:color="auto" w:fill="FFFFFF"/>
                  <w:vAlign w:val="center"/>
                </w:tcPr>
                <w:p w:rsidR="006B414B" w:rsidRDefault="006B414B" w:rsidP="0061694B">
                  <w:pPr>
                    <w:snapToGrid w:val="0"/>
                    <w:spacing w:line="240" w:lineRule="atLeast"/>
                    <w:jc w:val="center"/>
                    <w:rPr>
                      <w:rFonts w:eastAsia="標楷體"/>
                      <w:kern w:val="0"/>
                      <w:sz w:val="20"/>
                      <w:szCs w:val="20"/>
                    </w:rPr>
                  </w:pPr>
                  <w:r>
                    <w:rPr>
                      <w:rFonts w:eastAsia="標楷體" w:hint="eastAsia"/>
                      <w:kern w:val="0"/>
                      <w:sz w:val="20"/>
                      <w:szCs w:val="20"/>
                    </w:rPr>
                    <w:t>9.34</w:t>
                  </w:r>
                </w:p>
              </w:tc>
            </w:tr>
            <w:tr w:rsidR="0025458C" w:rsidRPr="00CF6707" w:rsidTr="008E5A6D">
              <w:trPr>
                <w:trHeight w:val="397"/>
              </w:trPr>
              <w:tc>
                <w:tcPr>
                  <w:tcW w:w="1916" w:type="dxa"/>
                  <w:vAlign w:val="center"/>
                </w:tcPr>
                <w:p w:rsidR="0025458C" w:rsidRPr="00CF6707" w:rsidRDefault="0025458C" w:rsidP="0061694B">
                  <w:pPr>
                    <w:pStyle w:val="af8"/>
                    <w:overflowPunct w:val="0"/>
                    <w:snapToGrid w:val="0"/>
                    <w:spacing w:after="0"/>
                    <w:ind w:leftChars="0" w:left="0"/>
                    <w:jc w:val="center"/>
                    <w:rPr>
                      <w:rFonts w:eastAsia="標楷體"/>
                      <w:kern w:val="0"/>
                      <w:sz w:val="20"/>
                      <w:szCs w:val="20"/>
                    </w:rPr>
                  </w:pPr>
                  <w:r w:rsidRPr="00CF6707">
                    <w:rPr>
                      <w:rFonts w:eastAsia="標楷體" w:hint="eastAsia"/>
                      <w:kern w:val="0"/>
                      <w:sz w:val="20"/>
                      <w:szCs w:val="20"/>
                    </w:rPr>
                    <w:t>美律實業</w:t>
                  </w:r>
                  <w:r w:rsidRPr="00CF6707">
                    <w:rPr>
                      <w:rFonts w:eastAsia="標楷體"/>
                      <w:kern w:val="0"/>
                      <w:sz w:val="20"/>
                      <w:szCs w:val="20"/>
                    </w:rPr>
                    <w:t>(</w:t>
                  </w:r>
                  <w:r w:rsidRPr="00CF6707">
                    <w:rPr>
                      <w:rFonts w:eastAsia="標楷體" w:hint="eastAsia"/>
                      <w:kern w:val="0"/>
                      <w:sz w:val="20"/>
                      <w:szCs w:val="20"/>
                    </w:rPr>
                    <w:t>2439</w:t>
                  </w:r>
                  <w:r w:rsidRPr="00CF6707">
                    <w:rPr>
                      <w:rFonts w:eastAsia="標楷體"/>
                      <w:kern w:val="0"/>
                      <w:sz w:val="20"/>
                      <w:szCs w:val="20"/>
                    </w:rPr>
                    <w:t>)</w:t>
                  </w:r>
                </w:p>
              </w:tc>
              <w:tc>
                <w:tcPr>
                  <w:tcW w:w="1134" w:type="dxa"/>
                  <w:vAlign w:val="center"/>
                </w:tcPr>
                <w:p w:rsidR="0025458C" w:rsidRPr="00CF6707" w:rsidRDefault="0025458C" w:rsidP="0061694B">
                  <w:pPr>
                    <w:adjustRightInd w:val="0"/>
                    <w:snapToGrid w:val="0"/>
                    <w:spacing w:line="240" w:lineRule="atLeast"/>
                    <w:jc w:val="center"/>
                    <w:rPr>
                      <w:rFonts w:eastAsia="標楷體"/>
                      <w:kern w:val="0"/>
                      <w:sz w:val="20"/>
                      <w:szCs w:val="20"/>
                    </w:rPr>
                  </w:pPr>
                  <w:r w:rsidRPr="00CF6707">
                    <w:rPr>
                      <w:rFonts w:eastAsia="標楷體"/>
                      <w:kern w:val="0"/>
                      <w:sz w:val="20"/>
                      <w:szCs w:val="20"/>
                    </w:rPr>
                    <w:t>3.54</w:t>
                  </w:r>
                </w:p>
              </w:tc>
              <w:tc>
                <w:tcPr>
                  <w:tcW w:w="1134" w:type="dxa"/>
                  <w:shd w:val="clear" w:color="auto" w:fill="FFFFFF"/>
                  <w:vAlign w:val="center"/>
                </w:tcPr>
                <w:p w:rsidR="0025458C" w:rsidRPr="00CF6707" w:rsidRDefault="0025458C" w:rsidP="0061694B">
                  <w:pPr>
                    <w:snapToGrid w:val="0"/>
                    <w:spacing w:line="240" w:lineRule="atLeast"/>
                    <w:jc w:val="center"/>
                    <w:rPr>
                      <w:rFonts w:eastAsia="標楷體"/>
                      <w:kern w:val="0"/>
                      <w:sz w:val="20"/>
                      <w:szCs w:val="20"/>
                    </w:rPr>
                  </w:pPr>
                  <w:r w:rsidRPr="00CF6707">
                    <w:rPr>
                      <w:rFonts w:eastAsia="標楷體"/>
                      <w:kern w:val="0"/>
                      <w:sz w:val="20"/>
                      <w:szCs w:val="20"/>
                    </w:rPr>
                    <w:t>3.31</w:t>
                  </w:r>
                </w:p>
              </w:tc>
              <w:tc>
                <w:tcPr>
                  <w:tcW w:w="1134" w:type="dxa"/>
                  <w:shd w:val="clear" w:color="auto" w:fill="FFFFFF"/>
                  <w:vAlign w:val="center"/>
                </w:tcPr>
                <w:p w:rsidR="0025458C" w:rsidRPr="00CF6707" w:rsidRDefault="0025458C" w:rsidP="00EA6777">
                  <w:pPr>
                    <w:snapToGrid w:val="0"/>
                    <w:spacing w:line="240" w:lineRule="atLeast"/>
                    <w:jc w:val="center"/>
                    <w:rPr>
                      <w:rFonts w:eastAsia="標楷體"/>
                      <w:kern w:val="0"/>
                      <w:sz w:val="20"/>
                      <w:szCs w:val="20"/>
                    </w:rPr>
                  </w:pPr>
                  <w:r w:rsidRPr="00CF6707">
                    <w:rPr>
                      <w:rFonts w:eastAsia="標楷體"/>
                      <w:kern w:val="0"/>
                      <w:sz w:val="20"/>
                      <w:szCs w:val="20"/>
                    </w:rPr>
                    <w:t>2.4</w:t>
                  </w:r>
                  <w:r w:rsidR="00EA6777">
                    <w:rPr>
                      <w:rFonts w:eastAsia="標楷體" w:hint="eastAsia"/>
                      <w:kern w:val="0"/>
                      <w:sz w:val="20"/>
                      <w:szCs w:val="20"/>
                    </w:rPr>
                    <w:t>1</w:t>
                  </w:r>
                </w:p>
              </w:tc>
              <w:tc>
                <w:tcPr>
                  <w:tcW w:w="1134" w:type="dxa"/>
                  <w:shd w:val="clear" w:color="auto" w:fill="FFFFFF"/>
                  <w:vAlign w:val="center"/>
                </w:tcPr>
                <w:p w:rsidR="0025458C" w:rsidRPr="00CF6707" w:rsidRDefault="0025458C" w:rsidP="00EA6777">
                  <w:pPr>
                    <w:snapToGrid w:val="0"/>
                    <w:spacing w:line="240" w:lineRule="atLeast"/>
                    <w:jc w:val="center"/>
                    <w:rPr>
                      <w:rFonts w:eastAsia="標楷體"/>
                      <w:kern w:val="0"/>
                      <w:sz w:val="20"/>
                      <w:szCs w:val="20"/>
                    </w:rPr>
                  </w:pPr>
                  <w:r w:rsidRPr="00CF6707">
                    <w:rPr>
                      <w:rFonts w:eastAsia="標楷體"/>
                      <w:kern w:val="0"/>
                      <w:sz w:val="20"/>
                      <w:szCs w:val="20"/>
                    </w:rPr>
                    <w:t>3.0</w:t>
                  </w:r>
                  <w:r w:rsidR="00EA6777">
                    <w:rPr>
                      <w:rFonts w:eastAsia="標楷體" w:hint="eastAsia"/>
                      <w:kern w:val="0"/>
                      <w:sz w:val="20"/>
                      <w:szCs w:val="20"/>
                    </w:rPr>
                    <w:t>9</w:t>
                  </w:r>
                </w:p>
              </w:tc>
            </w:tr>
          </w:tbl>
          <w:p w:rsidR="0025458C" w:rsidRPr="00EE70FB" w:rsidRDefault="0025458C" w:rsidP="00EE70FB">
            <w:pPr>
              <w:ind w:leftChars="73" w:left="1119" w:hangingChars="472" w:hanging="944"/>
              <w:rPr>
                <w:rFonts w:eastAsia="標楷體"/>
                <w:kern w:val="0"/>
                <w:sz w:val="20"/>
                <w:szCs w:val="20"/>
              </w:rPr>
            </w:pPr>
            <w:r w:rsidRPr="00EE70FB">
              <w:rPr>
                <w:rFonts w:eastAsia="標楷體"/>
                <w:kern w:val="0"/>
                <w:sz w:val="20"/>
                <w:szCs w:val="20"/>
              </w:rPr>
              <w:t>資料來源：財團法人中華民國證券櫃檯買賣中心及</w:t>
            </w:r>
            <w:r w:rsidRPr="00EE70FB">
              <w:rPr>
                <w:rFonts w:eastAsia="標楷體" w:hint="eastAsia"/>
                <w:kern w:val="0"/>
                <w:sz w:val="20"/>
                <w:szCs w:val="20"/>
              </w:rPr>
              <w:t>臺灣</w:t>
            </w:r>
            <w:r w:rsidRPr="00EE70FB">
              <w:rPr>
                <w:rFonts w:eastAsia="標楷體"/>
                <w:kern w:val="0"/>
                <w:sz w:val="20"/>
                <w:szCs w:val="20"/>
              </w:rPr>
              <w:t>證券交易所網站</w:t>
            </w:r>
          </w:p>
          <w:p w:rsidR="005F17A7" w:rsidRPr="00EE70FB" w:rsidRDefault="00153192" w:rsidP="00EE70FB">
            <w:pPr>
              <w:autoSpaceDE w:val="0"/>
              <w:autoSpaceDN w:val="0"/>
              <w:adjustRightInd w:val="0"/>
              <w:spacing w:line="360" w:lineRule="atLeast"/>
              <w:ind w:leftChars="-14" w:left="-34" w:firstLineChars="200" w:firstLine="480"/>
              <w:jc w:val="both"/>
              <w:rPr>
                <w:rFonts w:eastAsia="標楷體"/>
                <w:kern w:val="0"/>
              </w:rPr>
            </w:pPr>
            <w:r>
              <w:rPr>
                <w:rFonts w:eastAsia="標楷體" w:hint="eastAsia"/>
              </w:rPr>
              <w:t>因</w:t>
            </w:r>
            <w:r w:rsidRPr="00AE59F5">
              <w:rPr>
                <w:rFonts w:eastAsia="標楷體"/>
              </w:rPr>
              <w:t>避免取樣乘數區間受極端值之影響，</w:t>
            </w:r>
            <w:r w:rsidR="004518E8">
              <w:rPr>
                <w:rFonts w:eastAsia="標楷體" w:hint="eastAsia"/>
              </w:rPr>
              <w:t>而</w:t>
            </w:r>
            <w:proofErr w:type="gramStart"/>
            <w:r w:rsidR="006A3313">
              <w:rPr>
                <w:rFonts w:eastAsia="標楷體" w:hint="eastAsia"/>
              </w:rPr>
              <w:t>排除</w:t>
            </w:r>
            <w:r w:rsidR="00557629">
              <w:rPr>
                <w:rFonts w:eastAsia="標楷體" w:hint="eastAsia"/>
              </w:rPr>
              <w:t>康控</w:t>
            </w:r>
            <w:proofErr w:type="gramEnd"/>
            <w:r w:rsidR="00557629">
              <w:rPr>
                <w:rFonts w:eastAsia="標楷體" w:hint="eastAsia"/>
              </w:rPr>
              <w:t>-KY</w:t>
            </w:r>
            <w:r>
              <w:rPr>
                <w:rFonts w:eastAsia="標楷體" w:hint="eastAsia"/>
              </w:rPr>
              <w:t>之股價淨值比，</w:t>
            </w:r>
            <w:r w:rsidR="004518E8">
              <w:rPr>
                <w:rFonts w:eastAsia="標楷體" w:hint="eastAsia"/>
              </w:rPr>
              <w:t>故</w:t>
            </w:r>
            <w:proofErr w:type="gramStart"/>
            <w:r w:rsidR="00EE70FB" w:rsidRPr="00EE70FB">
              <w:rPr>
                <w:rFonts w:eastAsia="標楷體" w:hint="eastAsia"/>
              </w:rPr>
              <w:t>採</w:t>
            </w:r>
            <w:proofErr w:type="gramEnd"/>
            <w:r w:rsidR="00EE70FB" w:rsidRPr="00EE70FB">
              <w:rPr>
                <w:rFonts w:eastAsia="標楷體" w:hint="eastAsia"/>
              </w:rPr>
              <w:t>樣同業最近三個月之平均</w:t>
            </w:r>
            <w:r>
              <w:rPr>
                <w:rFonts w:eastAsia="標楷體" w:hint="eastAsia"/>
              </w:rPr>
              <w:t>股價淨值比約介於</w:t>
            </w:r>
            <w:r w:rsidR="00EE70FB" w:rsidRPr="00104E52">
              <w:rPr>
                <w:rFonts w:eastAsia="標楷體" w:hint="eastAsia"/>
              </w:rPr>
              <w:t>3.</w:t>
            </w:r>
            <w:r w:rsidR="00B71F0B">
              <w:rPr>
                <w:rFonts w:eastAsia="標楷體" w:hint="eastAsia"/>
              </w:rPr>
              <w:t>0</w:t>
            </w:r>
            <w:r w:rsidR="00EA6777">
              <w:rPr>
                <w:rFonts w:eastAsia="標楷體" w:hint="eastAsia"/>
              </w:rPr>
              <w:t>9</w:t>
            </w:r>
            <w:r w:rsidR="00EE70FB" w:rsidRPr="00EE70FB">
              <w:rPr>
                <w:rFonts w:eastAsia="標楷體" w:hint="eastAsia"/>
              </w:rPr>
              <w:t>倍</w:t>
            </w:r>
            <w:r w:rsidR="00EE70FB" w:rsidRPr="00EE70FB">
              <w:rPr>
                <w:rFonts w:eastAsia="標楷體"/>
              </w:rPr>
              <w:t>~</w:t>
            </w:r>
            <w:r w:rsidR="00557629">
              <w:rPr>
                <w:rFonts w:eastAsia="標楷體" w:hint="eastAsia"/>
              </w:rPr>
              <w:t>5.45</w:t>
            </w:r>
            <w:r w:rsidR="00EE70FB" w:rsidRPr="00EE70FB">
              <w:rPr>
                <w:rFonts w:eastAsia="標楷體" w:hint="eastAsia"/>
              </w:rPr>
              <w:t>倍，若以</w:t>
            </w:r>
            <w:proofErr w:type="gramStart"/>
            <w:r w:rsidR="00EE70FB">
              <w:rPr>
                <w:rFonts w:eastAsia="標楷體" w:hint="eastAsia"/>
              </w:rPr>
              <w:t>鈺太</w:t>
            </w:r>
            <w:proofErr w:type="gramEnd"/>
            <w:r w:rsidR="00EE70FB" w:rsidRPr="00EE70FB">
              <w:rPr>
                <w:rFonts w:eastAsia="標楷體" w:hint="eastAsia"/>
              </w:rPr>
              <w:t>公司</w:t>
            </w:r>
            <w:r w:rsidR="00EE70FB">
              <w:rPr>
                <w:rFonts w:eastAsia="標楷體" w:hint="eastAsia"/>
              </w:rPr>
              <w:t>經會計師查核簽證</w:t>
            </w:r>
            <w:proofErr w:type="gramStart"/>
            <w:r w:rsidR="00EE70FB" w:rsidRPr="00EE70FB">
              <w:rPr>
                <w:rFonts w:eastAsia="標楷體"/>
              </w:rPr>
              <w:t>10</w:t>
            </w:r>
            <w:r w:rsidR="00EE70FB">
              <w:rPr>
                <w:rFonts w:eastAsia="標楷體" w:hint="eastAsia"/>
              </w:rPr>
              <w:t>6</w:t>
            </w:r>
            <w:proofErr w:type="gramEnd"/>
            <w:r w:rsidR="00EE70FB" w:rsidRPr="00EE70FB">
              <w:rPr>
                <w:rFonts w:eastAsia="標楷體" w:hint="eastAsia"/>
              </w:rPr>
              <w:t>年</w:t>
            </w:r>
            <w:r w:rsidR="00EE70FB">
              <w:rPr>
                <w:rFonts w:eastAsia="標楷體" w:hint="eastAsia"/>
              </w:rPr>
              <w:t>度財務報告之</w:t>
            </w:r>
            <w:r w:rsidR="00EE70FB" w:rsidRPr="00EE70FB">
              <w:rPr>
                <w:rFonts w:eastAsia="標楷體" w:hint="eastAsia"/>
              </w:rPr>
              <w:t>淨值</w:t>
            </w:r>
            <w:r w:rsidR="00CF6707">
              <w:rPr>
                <w:rFonts w:eastAsia="標楷體" w:hint="eastAsia"/>
              </w:rPr>
              <w:t>506,217</w:t>
            </w:r>
            <w:r w:rsidR="00D959BC">
              <w:rPr>
                <w:rFonts w:eastAsia="標楷體" w:hint="eastAsia"/>
              </w:rPr>
              <w:t>仟</w:t>
            </w:r>
            <w:r w:rsidR="00EE70FB" w:rsidRPr="00EE70FB">
              <w:rPr>
                <w:rFonts w:eastAsia="標楷體" w:hint="eastAsia"/>
              </w:rPr>
              <w:t>元</w:t>
            </w:r>
            <w:r w:rsidR="00834238">
              <w:rPr>
                <w:rFonts w:eastAsia="標楷體" w:hint="eastAsia"/>
              </w:rPr>
              <w:t>及</w:t>
            </w:r>
            <w:r>
              <w:rPr>
                <w:rFonts w:eastAsia="標楷體" w:hint="eastAsia"/>
              </w:rPr>
              <w:t>目前</w:t>
            </w:r>
            <w:r w:rsidR="00834238">
              <w:rPr>
                <w:rFonts w:eastAsia="標楷體" w:hint="eastAsia"/>
              </w:rPr>
              <w:t>實收股本</w:t>
            </w:r>
            <w:r w:rsidR="00CF6707">
              <w:rPr>
                <w:rFonts w:eastAsia="標楷體" w:hint="eastAsia"/>
              </w:rPr>
              <w:t>約</w:t>
            </w:r>
            <w:r w:rsidR="00834238">
              <w:rPr>
                <w:rFonts w:eastAsia="標楷體" w:hint="eastAsia"/>
              </w:rPr>
              <w:t>37,537</w:t>
            </w:r>
            <w:r w:rsidR="00D959BC">
              <w:rPr>
                <w:rFonts w:eastAsia="標楷體" w:hint="eastAsia"/>
              </w:rPr>
              <w:t>仟</w:t>
            </w:r>
            <w:r w:rsidR="00834238">
              <w:rPr>
                <w:rFonts w:eastAsia="標楷體" w:hint="eastAsia"/>
              </w:rPr>
              <w:t>股</w:t>
            </w:r>
            <w:r w:rsidR="00CF6707">
              <w:rPr>
                <w:rFonts w:eastAsia="標楷體" w:hint="eastAsia"/>
              </w:rPr>
              <w:t>予以</w:t>
            </w:r>
            <w:r w:rsidR="00834238">
              <w:rPr>
                <w:rFonts w:eastAsia="標楷體" w:hint="eastAsia"/>
              </w:rPr>
              <w:t>計算每股淨值為</w:t>
            </w:r>
            <w:r w:rsidR="00CF6707">
              <w:rPr>
                <w:rFonts w:eastAsia="標楷體" w:hint="eastAsia"/>
              </w:rPr>
              <w:t>13.49</w:t>
            </w:r>
            <w:r w:rsidR="00834238">
              <w:rPr>
                <w:rFonts w:eastAsia="標楷體" w:hint="eastAsia"/>
              </w:rPr>
              <w:t>元</w:t>
            </w:r>
            <w:r w:rsidR="00EE70FB" w:rsidRPr="00EE70FB">
              <w:rPr>
                <w:rFonts w:eastAsia="標楷體" w:hint="eastAsia"/>
              </w:rPr>
              <w:t>，</w:t>
            </w:r>
            <w:r>
              <w:rPr>
                <w:rFonts w:eastAsia="標楷體" w:hint="eastAsia"/>
              </w:rPr>
              <w:t>故</w:t>
            </w:r>
            <w:r w:rsidR="00EE70FB" w:rsidRPr="00EE70FB">
              <w:rPr>
                <w:rFonts w:eastAsia="標楷體" w:hint="eastAsia"/>
              </w:rPr>
              <w:t>每股參考股價區間約</w:t>
            </w:r>
            <w:r w:rsidR="00EE70FB" w:rsidRPr="00104E52">
              <w:rPr>
                <w:rFonts w:eastAsia="標楷體" w:hint="eastAsia"/>
                <w:bCs/>
                <w:kern w:val="0"/>
                <w:lang w:val="en-GB"/>
              </w:rPr>
              <w:t>為</w:t>
            </w:r>
            <w:r w:rsidR="00B71F0B">
              <w:rPr>
                <w:rFonts w:eastAsia="標楷體" w:hint="eastAsia"/>
                <w:bCs/>
                <w:kern w:val="0"/>
                <w:lang w:val="en-GB"/>
              </w:rPr>
              <w:t>41.</w:t>
            </w:r>
            <w:r w:rsidR="00EA6777">
              <w:rPr>
                <w:rFonts w:eastAsia="標楷體" w:hint="eastAsia"/>
                <w:bCs/>
                <w:kern w:val="0"/>
                <w:lang w:val="en-GB"/>
              </w:rPr>
              <w:t>68</w:t>
            </w:r>
            <w:r w:rsidR="00EE70FB" w:rsidRPr="00104E52">
              <w:rPr>
                <w:rFonts w:eastAsia="標楷體" w:hint="eastAsia"/>
                <w:bCs/>
                <w:kern w:val="0"/>
                <w:lang w:val="en-GB"/>
              </w:rPr>
              <w:t>元</w:t>
            </w:r>
            <w:r w:rsidR="00EE70FB" w:rsidRPr="00104E52">
              <w:rPr>
                <w:rFonts w:eastAsia="標楷體"/>
                <w:bCs/>
                <w:kern w:val="0"/>
                <w:lang w:val="en-GB"/>
              </w:rPr>
              <w:t>~</w:t>
            </w:r>
            <w:r w:rsidR="008E5A6D">
              <w:rPr>
                <w:rFonts w:eastAsia="標楷體" w:hint="eastAsia"/>
                <w:bCs/>
                <w:kern w:val="0"/>
                <w:lang w:val="en-GB"/>
              </w:rPr>
              <w:t>73.52</w:t>
            </w:r>
            <w:r w:rsidR="00EE70FB" w:rsidRPr="00104E52">
              <w:rPr>
                <w:rFonts w:eastAsia="標楷體" w:hint="eastAsia"/>
                <w:bCs/>
                <w:kern w:val="0"/>
                <w:lang w:val="en-GB"/>
              </w:rPr>
              <w:t>元。</w:t>
            </w:r>
            <w:r w:rsidR="00834238" w:rsidRPr="00104E52">
              <w:rPr>
                <w:rFonts w:eastAsia="標楷體" w:hint="eastAsia"/>
                <w:bCs/>
                <w:kern w:val="0"/>
                <w:lang w:val="en-GB"/>
              </w:rPr>
              <w:t>經</w:t>
            </w:r>
            <w:r w:rsidR="005F17A7" w:rsidRPr="00104E52">
              <w:rPr>
                <w:rFonts w:eastAsia="標楷體"/>
                <w:bCs/>
                <w:kern w:val="0"/>
                <w:lang w:val="en-GB"/>
              </w:rPr>
              <w:t>議定</w:t>
            </w:r>
            <w:r w:rsidR="005F17A7" w:rsidRPr="00104E52">
              <w:rPr>
                <w:rFonts w:eastAsia="標楷體" w:hint="eastAsia"/>
                <w:bCs/>
                <w:kern w:val="0"/>
                <w:lang w:val="en-GB"/>
              </w:rPr>
              <w:t>主辦</w:t>
            </w:r>
            <w:r w:rsidR="00CF6707" w:rsidRPr="00104E52">
              <w:rPr>
                <w:rFonts w:eastAsia="標楷體" w:hint="eastAsia"/>
                <w:bCs/>
                <w:kern w:val="0"/>
                <w:lang w:val="en-GB"/>
              </w:rPr>
              <w:t>及協辦</w:t>
            </w:r>
            <w:r w:rsidR="005F17A7" w:rsidRPr="00104E52">
              <w:rPr>
                <w:rFonts w:eastAsia="標楷體" w:hint="eastAsia"/>
                <w:bCs/>
                <w:kern w:val="0"/>
                <w:lang w:val="en-GB"/>
              </w:rPr>
              <w:t>輔導推薦券商股票</w:t>
            </w:r>
            <w:r w:rsidR="005F17A7" w:rsidRPr="00104E52">
              <w:rPr>
                <w:rFonts w:eastAsia="標楷體"/>
                <w:bCs/>
                <w:kern w:val="0"/>
                <w:lang w:val="en-GB"/>
              </w:rPr>
              <w:t>認購價</w:t>
            </w:r>
            <w:r w:rsidR="005F17A7" w:rsidRPr="00EE70FB">
              <w:rPr>
                <w:rFonts w:eastAsia="標楷體"/>
                <w:kern w:val="0"/>
              </w:rPr>
              <w:t>格</w:t>
            </w:r>
            <w:r w:rsidR="00CF6707">
              <w:rPr>
                <w:rFonts w:eastAsia="標楷體"/>
                <w:kern w:val="0"/>
              </w:rPr>
              <w:t>分別</w:t>
            </w:r>
            <w:r w:rsidR="005F17A7" w:rsidRPr="00EE70FB">
              <w:rPr>
                <w:rFonts w:eastAsia="標楷體" w:hint="eastAsia"/>
                <w:kern w:val="0"/>
              </w:rPr>
              <w:t>為</w:t>
            </w:r>
            <w:r w:rsidR="00EE70FB" w:rsidRPr="00EE70FB">
              <w:rPr>
                <w:rFonts w:eastAsia="標楷體" w:hint="eastAsia"/>
                <w:kern w:val="0"/>
              </w:rPr>
              <w:t>6</w:t>
            </w:r>
            <w:r w:rsidR="005F17A7" w:rsidRPr="00EE70FB">
              <w:rPr>
                <w:rFonts w:eastAsia="標楷體" w:hint="eastAsia"/>
                <w:kern w:val="0"/>
              </w:rPr>
              <w:t>8</w:t>
            </w:r>
            <w:r w:rsidR="000E6C66">
              <w:rPr>
                <w:rFonts w:eastAsia="標楷體" w:hint="eastAsia"/>
                <w:kern w:val="0"/>
              </w:rPr>
              <w:t>.18</w:t>
            </w:r>
            <w:r w:rsidR="005F17A7" w:rsidRPr="00EE70FB">
              <w:rPr>
                <w:rFonts w:eastAsia="標楷體" w:hint="eastAsia"/>
                <w:kern w:val="0"/>
              </w:rPr>
              <w:t>元</w:t>
            </w:r>
            <w:r w:rsidR="00CF6707">
              <w:rPr>
                <w:rFonts w:eastAsia="標楷體"/>
                <w:kern w:val="0"/>
              </w:rPr>
              <w:t>及</w:t>
            </w:r>
            <w:r w:rsidR="005F17A7" w:rsidRPr="00EE70FB">
              <w:rPr>
                <w:rFonts w:eastAsia="標楷體" w:hint="eastAsia"/>
                <w:kern w:val="0"/>
              </w:rPr>
              <w:t>7</w:t>
            </w:r>
            <w:r w:rsidR="00EE70FB" w:rsidRPr="00EE70FB">
              <w:rPr>
                <w:rFonts w:eastAsia="標楷體" w:hint="eastAsia"/>
                <w:kern w:val="0"/>
              </w:rPr>
              <w:t>0</w:t>
            </w:r>
            <w:r w:rsidR="005F17A7" w:rsidRPr="00EE70FB">
              <w:rPr>
                <w:rFonts w:eastAsia="標楷體" w:hint="eastAsia"/>
                <w:kern w:val="0"/>
              </w:rPr>
              <w:t>元，皆</w:t>
            </w:r>
            <w:r w:rsidR="005F17A7" w:rsidRPr="00EE70FB">
              <w:rPr>
                <w:rFonts w:eastAsia="標楷體"/>
                <w:kern w:val="0"/>
              </w:rPr>
              <w:t>介於每股參考股價區間之內。</w:t>
            </w:r>
          </w:p>
          <w:p w:rsidR="004C1FE3" w:rsidRPr="004C1FE3" w:rsidRDefault="005F17A7" w:rsidP="00153192">
            <w:pPr>
              <w:spacing w:line="340" w:lineRule="exact"/>
              <w:ind w:firstLineChars="200" w:firstLine="480"/>
              <w:jc w:val="both"/>
              <w:rPr>
                <w:rFonts w:eastAsia="標楷體"/>
                <w:kern w:val="0"/>
              </w:rPr>
            </w:pPr>
            <w:r w:rsidRPr="00EE70FB">
              <w:rPr>
                <w:rFonts w:eastAsia="標楷體"/>
                <w:kern w:val="0"/>
              </w:rPr>
              <w:t>綜上所述，本</w:t>
            </w:r>
            <w:proofErr w:type="gramStart"/>
            <w:r w:rsidRPr="00EE70FB">
              <w:rPr>
                <w:rFonts w:eastAsia="標楷體"/>
                <w:kern w:val="0"/>
              </w:rPr>
              <w:t>次興櫃</w:t>
            </w:r>
            <w:proofErr w:type="gramEnd"/>
            <w:r w:rsidRPr="00EE70FB">
              <w:rPr>
                <w:rFonts w:eastAsia="標楷體"/>
                <w:kern w:val="0"/>
              </w:rPr>
              <w:t>認購價格之訂定除</w:t>
            </w:r>
            <w:r w:rsidRPr="00EE70FB">
              <w:rPr>
                <w:rFonts w:eastAsia="標楷體" w:hint="eastAsia"/>
                <w:kern w:val="0"/>
              </w:rPr>
              <w:t>依</w:t>
            </w:r>
            <w:r w:rsidRPr="00EE70FB">
              <w:rPr>
                <w:rFonts w:eastAsia="標楷體"/>
                <w:kern w:val="0"/>
              </w:rPr>
              <w:t>國際慣用之評價</w:t>
            </w:r>
            <w:r w:rsidRPr="00EE70FB">
              <w:rPr>
                <w:rFonts w:eastAsia="標楷體" w:hint="eastAsia"/>
                <w:kern w:val="0"/>
              </w:rPr>
              <w:t>方</w:t>
            </w:r>
            <w:r w:rsidRPr="00EE70FB">
              <w:rPr>
                <w:rFonts w:eastAsia="標楷體"/>
                <w:kern w:val="0"/>
              </w:rPr>
              <w:t>法計算</w:t>
            </w:r>
            <w:r w:rsidR="00153192">
              <w:rPr>
                <w:rFonts w:eastAsia="標楷體"/>
                <w:kern w:val="0"/>
              </w:rPr>
              <w:t>合理價格，</w:t>
            </w:r>
            <w:r w:rsidR="00153192">
              <w:rPr>
                <w:rFonts w:eastAsia="標楷體" w:hint="eastAsia"/>
                <w:kern w:val="0"/>
              </w:rPr>
              <w:t>並</w:t>
            </w:r>
            <w:r w:rsidR="00153192">
              <w:rPr>
                <w:rFonts w:eastAsia="標楷體"/>
                <w:kern w:val="0"/>
              </w:rPr>
              <w:t>參酌</w:t>
            </w:r>
            <w:r w:rsidRPr="00EE70FB">
              <w:rPr>
                <w:rFonts w:eastAsia="標楷體"/>
                <w:kern w:val="0"/>
              </w:rPr>
              <w:t>經營績效、產業未來成長性及同業之市場狀況，並考量興櫃</w:t>
            </w:r>
            <w:proofErr w:type="gramStart"/>
            <w:r w:rsidRPr="00EE70FB">
              <w:rPr>
                <w:rFonts w:eastAsia="標楷體"/>
                <w:kern w:val="0"/>
              </w:rPr>
              <w:t>巿</w:t>
            </w:r>
            <w:proofErr w:type="gramEnd"/>
            <w:r w:rsidRPr="00EE70FB">
              <w:rPr>
                <w:rFonts w:eastAsia="標楷體"/>
                <w:kern w:val="0"/>
              </w:rPr>
              <w:t>場流動性不足之風險後</w:t>
            </w:r>
            <w:r w:rsidRPr="00EE70FB">
              <w:rPr>
                <w:rFonts w:eastAsia="標楷體" w:hint="eastAsia"/>
                <w:kern w:val="0"/>
              </w:rPr>
              <w:t>，</w:t>
            </w:r>
            <w:r w:rsidR="00153192">
              <w:rPr>
                <w:rFonts w:eastAsia="標楷體" w:hint="eastAsia"/>
                <w:kern w:val="0"/>
              </w:rPr>
              <w:t>由</w:t>
            </w:r>
            <w:r w:rsidRPr="00EE70FB">
              <w:rPr>
                <w:rFonts w:eastAsia="標楷體" w:hint="eastAsia"/>
                <w:kern w:val="0"/>
              </w:rPr>
              <w:t>推薦輔導證券商與</w:t>
            </w:r>
            <w:proofErr w:type="gramStart"/>
            <w:r w:rsidR="00EE70FB" w:rsidRPr="00EE70FB">
              <w:rPr>
                <w:rFonts w:eastAsia="標楷體" w:hint="eastAsia"/>
                <w:kern w:val="0"/>
              </w:rPr>
              <w:t>鈺太</w:t>
            </w:r>
            <w:proofErr w:type="gramEnd"/>
            <w:r w:rsidRPr="00EE70FB">
              <w:rPr>
                <w:rFonts w:eastAsia="標楷體" w:hint="eastAsia"/>
                <w:kern w:val="0"/>
              </w:rPr>
              <w:t>公司共同議定之每股認購價格，應</w:t>
            </w:r>
            <w:r w:rsidRPr="00EE70FB">
              <w:rPr>
                <w:rFonts w:eastAsia="標楷體"/>
                <w:kern w:val="0"/>
              </w:rPr>
              <w:t>尚屬合理。</w:t>
            </w:r>
          </w:p>
        </w:tc>
      </w:tr>
    </w:tbl>
    <w:p w:rsidR="005F17A7" w:rsidRPr="00CF5531" w:rsidRDefault="003A2A1E" w:rsidP="00D551CF">
      <w:pPr>
        <w:spacing w:line="240" w:lineRule="exact"/>
        <w:ind w:leftChars="60" w:left="426" w:hangingChars="141" w:hanging="282"/>
        <w:rPr>
          <w:rFonts w:eastAsia="標楷體"/>
          <w:sz w:val="20"/>
          <w:szCs w:val="20"/>
        </w:rPr>
      </w:pPr>
      <w:proofErr w:type="gramStart"/>
      <w:r>
        <w:rPr>
          <w:rFonts w:ascii="標楷體" w:eastAsia="標楷體" w:hAnsi="標楷體" w:hint="eastAsia"/>
          <w:sz w:val="20"/>
          <w:szCs w:val="20"/>
        </w:rPr>
        <w:lastRenderedPageBreak/>
        <w:t>註</w:t>
      </w:r>
      <w:proofErr w:type="gramEnd"/>
      <w:r>
        <w:rPr>
          <w:rFonts w:ascii="標楷體" w:eastAsia="標楷體" w:hAnsi="標楷體" w:hint="eastAsia"/>
          <w:sz w:val="20"/>
          <w:szCs w:val="20"/>
        </w:rPr>
        <w:t>:</w:t>
      </w:r>
      <w:proofErr w:type="gramStart"/>
      <w:r w:rsidR="00CF5531" w:rsidRPr="00CF5531">
        <w:rPr>
          <w:rFonts w:eastAsia="標楷體"/>
          <w:sz w:val="20"/>
          <w:szCs w:val="20"/>
        </w:rPr>
        <w:t>興櫃股票</w:t>
      </w:r>
      <w:proofErr w:type="gramEnd"/>
      <w:r w:rsidR="00CF5531" w:rsidRPr="00CF5531">
        <w:rPr>
          <w:rFonts w:eastAsia="標楷體"/>
          <w:sz w:val="20"/>
          <w:szCs w:val="20"/>
        </w:rPr>
        <w:t>認購契約簽訂日。股票交割予主辦及協辦輔導</w:t>
      </w:r>
      <w:r w:rsidR="00CF5531">
        <w:rPr>
          <w:rFonts w:eastAsia="標楷體" w:hint="eastAsia"/>
          <w:sz w:val="20"/>
          <w:szCs w:val="20"/>
        </w:rPr>
        <w:t>推薦</w:t>
      </w:r>
      <w:r w:rsidR="00CF5531" w:rsidRPr="00CF5531">
        <w:rPr>
          <w:rFonts w:eastAsia="標楷體"/>
          <w:sz w:val="20"/>
          <w:szCs w:val="20"/>
        </w:rPr>
        <w:t>證券商日期分別為</w:t>
      </w:r>
      <w:r w:rsidR="00CF5531" w:rsidRPr="00CF5531">
        <w:rPr>
          <w:rFonts w:eastAsia="標楷體"/>
          <w:sz w:val="20"/>
          <w:szCs w:val="20"/>
        </w:rPr>
        <w:t>10</w:t>
      </w:r>
      <w:r w:rsidR="00EE70FB">
        <w:rPr>
          <w:rFonts w:eastAsia="標楷體"/>
          <w:sz w:val="20"/>
          <w:szCs w:val="20"/>
        </w:rPr>
        <w:t>7</w:t>
      </w:r>
      <w:r w:rsidR="00153192">
        <w:rPr>
          <w:rFonts w:eastAsia="標楷體" w:hint="eastAsia"/>
          <w:sz w:val="20"/>
          <w:szCs w:val="20"/>
        </w:rPr>
        <w:t>.</w:t>
      </w:r>
      <w:r w:rsidR="00EE70FB">
        <w:rPr>
          <w:rFonts w:eastAsia="標楷體"/>
          <w:sz w:val="20"/>
          <w:szCs w:val="20"/>
        </w:rPr>
        <w:t>3</w:t>
      </w:r>
      <w:r w:rsidR="00153192">
        <w:rPr>
          <w:rFonts w:eastAsia="標楷體" w:hint="eastAsia"/>
          <w:sz w:val="20"/>
          <w:szCs w:val="20"/>
        </w:rPr>
        <w:t>.</w:t>
      </w:r>
      <w:r w:rsidR="00EE70FB">
        <w:rPr>
          <w:rFonts w:eastAsia="標楷體"/>
          <w:sz w:val="20"/>
          <w:szCs w:val="20"/>
        </w:rPr>
        <w:t>31</w:t>
      </w:r>
      <w:r w:rsidR="00CF5531" w:rsidRPr="00CF5531">
        <w:rPr>
          <w:rFonts w:eastAsia="標楷體"/>
          <w:sz w:val="20"/>
          <w:szCs w:val="20"/>
        </w:rPr>
        <w:t>及</w:t>
      </w:r>
      <w:r w:rsidR="00153192">
        <w:rPr>
          <w:rFonts w:eastAsia="標楷體" w:hint="eastAsia"/>
          <w:sz w:val="20"/>
          <w:szCs w:val="20"/>
        </w:rPr>
        <w:t>107.</w:t>
      </w:r>
      <w:r w:rsidR="00EE70FB">
        <w:rPr>
          <w:rFonts w:eastAsia="標楷體"/>
          <w:sz w:val="20"/>
          <w:szCs w:val="20"/>
        </w:rPr>
        <w:t>4</w:t>
      </w:r>
      <w:r w:rsidR="00153192">
        <w:rPr>
          <w:rFonts w:eastAsia="標楷體" w:hint="eastAsia"/>
          <w:sz w:val="20"/>
          <w:szCs w:val="20"/>
        </w:rPr>
        <w:t>.</w:t>
      </w:r>
      <w:r w:rsidR="007F5CA7">
        <w:rPr>
          <w:rFonts w:eastAsia="標楷體" w:hint="eastAsia"/>
          <w:sz w:val="20"/>
          <w:szCs w:val="20"/>
        </w:rPr>
        <w:t>18</w:t>
      </w:r>
      <w:r w:rsidR="00CF5531" w:rsidRPr="00CF5531">
        <w:rPr>
          <w:rFonts w:eastAsia="標楷體"/>
          <w:sz w:val="20"/>
          <w:szCs w:val="20"/>
        </w:rPr>
        <w:t>。</w:t>
      </w:r>
    </w:p>
    <w:tbl>
      <w:tblPr>
        <w:tblpPr w:leftFromText="180" w:rightFromText="180" w:tblpY="476"/>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73"/>
      </w:tblGrid>
      <w:tr w:rsidR="00161123" w:rsidRPr="00AB610A" w:rsidTr="00FE28D7">
        <w:trPr>
          <w:trHeight w:val="567"/>
        </w:trPr>
        <w:tc>
          <w:tcPr>
            <w:tcW w:w="10073" w:type="dxa"/>
            <w:vAlign w:val="center"/>
          </w:tcPr>
          <w:p w:rsidR="00161123" w:rsidRPr="00AB610A" w:rsidRDefault="00DF1004" w:rsidP="00FE28D7">
            <w:pPr>
              <w:spacing w:line="400" w:lineRule="exact"/>
              <w:jc w:val="center"/>
              <w:rPr>
                <w:rFonts w:eastAsia="標楷體"/>
                <w:b/>
                <w:bCs/>
              </w:rPr>
            </w:pPr>
            <w:r>
              <w:rPr>
                <w:rFonts w:ascii="標楷體" w:eastAsia="標楷體" w:hAnsi="標楷體"/>
                <w:b/>
                <w:bCs/>
                <w:noProof/>
                <w:color w:val="FF6600"/>
                <w:sz w:val="20"/>
                <w:szCs w:val="20"/>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pic:spPr>
                      </pic:pic>
                    </a:graphicData>
                  </a:graphic>
                </wp:anchor>
              </w:drawing>
            </w:r>
            <w:bookmarkStart w:id="2" w:name="公司簡介"/>
            <w:bookmarkEnd w:id="2"/>
            <w:r w:rsidR="002929C2" w:rsidRPr="002929C2">
              <w:rPr>
                <w:rFonts w:eastAsia="標楷體"/>
                <w:noProof/>
                <w:sz w:val="20"/>
              </w:rPr>
              <w:pict>
                <v:shape id="Text Box 53" o:spid="_x0000_s1028" type="#_x0000_t202" style="position:absolute;left:0;text-align:left;margin-left:-1.1pt;margin-top:-.5pt;width:477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DMyJT5zwIAANQFAAAOAAAAAAAAAAAAAAAAAC4CAABkcnMvZTJvRG9j&#10;LnhtbFBLAQItABQABgAIAAAAIQA++FtA3wAAAAgBAAAPAAAAAAAAAAAAAAAAACkFAABkcnMvZG93&#10;bnJldi54bWxQSwUGAAAAAAQABADzAAAANQYAAAAA&#10;" fillcolor="#ededed" stroked="f">
                  <v:fill rotate="t" focus="50%" type="gradient"/>
                  <v:textbox>
                    <w:txbxContent>
                      <w:p w:rsidR="008F6E22" w:rsidRDefault="008F6E22"/>
                    </w:txbxContent>
                  </v:textbox>
                </v:shape>
              </w:pict>
            </w:r>
            <w:r w:rsidR="00161123" w:rsidRPr="00AB610A">
              <w:rPr>
                <w:rFonts w:eastAsia="標楷體"/>
                <w:b/>
                <w:bCs/>
              </w:rPr>
              <w:t>公司簡介</w:t>
            </w:r>
            <w:r w:rsidR="00161123" w:rsidRPr="00AB610A">
              <w:rPr>
                <w:rFonts w:eastAsia="標楷體"/>
                <w:b/>
                <w:bCs/>
              </w:rPr>
              <w:t>(</w:t>
            </w:r>
            <w:r w:rsidR="00161123" w:rsidRPr="00AB610A">
              <w:rPr>
                <w:rFonts w:eastAsia="標楷體"/>
                <w:b/>
                <w:bCs/>
              </w:rPr>
              <w:t>公司介紹、歷史沿革、經營理念、未來展望等</w:t>
            </w:r>
            <w:r w:rsidR="00161123" w:rsidRPr="00AB610A">
              <w:rPr>
                <w:rFonts w:eastAsia="標楷體"/>
                <w:b/>
                <w:bCs/>
              </w:rPr>
              <w:t>)</w:t>
            </w:r>
          </w:p>
        </w:tc>
      </w:tr>
      <w:tr w:rsidR="00161123" w:rsidRPr="00AB610A" w:rsidTr="00FE28D7">
        <w:tc>
          <w:tcPr>
            <w:tcW w:w="10073" w:type="dxa"/>
          </w:tcPr>
          <w:p w:rsidR="00161123" w:rsidRDefault="00A80582" w:rsidP="002929C2">
            <w:pPr>
              <w:numPr>
                <w:ilvl w:val="0"/>
                <w:numId w:val="4"/>
              </w:numPr>
              <w:spacing w:beforeLines="50" w:line="240" w:lineRule="exact"/>
              <w:ind w:rightChars="63" w:right="151" w:hanging="482"/>
              <w:jc w:val="both"/>
              <w:rPr>
                <w:rFonts w:eastAsia="標楷體"/>
              </w:rPr>
            </w:pPr>
            <w:r w:rsidRPr="00AB610A">
              <w:rPr>
                <w:rFonts w:eastAsia="標楷體"/>
              </w:rPr>
              <w:t>公司介紹</w:t>
            </w:r>
          </w:p>
          <w:p w:rsidR="006F640F" w:rsidRPr="002553FC" w:rsidRDefault="00AD6DDC" w:rsidP="002929C2">
            <w:pPr>
              <w:pStyle w:val="af2"/>
              <w:spacing w:afterLines="25"/>
              <w:ind w:leftChars="210" w:left="504" w:rightChars="14" w:right="34" w:firstLineChars="186" w:firstLine="446"/>
              <w:rPr>
                <w:color w:val="auto"/>
                <w:kern w:val="0"/>
              </w:rPr>
            </w:pPr>
            <w:proofErr w:type="gramStart"/>
            <w:r>
              <w:rPr>
                <w:rFonts w:hint="eastAsia"/>
                <w:color w:val="auto"/>
                <w:kern w:val="0"/>
              </w:rPr>
              <w:t>鈺太</w:t>
            </w:r>
            <w:proofErr w:type="gramEnd"/>
            <w:r w:rsidR="006F640F" w:rsidRPr="006F640F">
              <w:rPr>
                <w:color w:val="auto"/>
                <w:kern w:val="0"/>
              </w:rPr>
              <w:t>公司成立於</w:t>
            </w:r>
            <w:r w:rsidR="006F640F" w:rsidRPr="006F640F">
              <w:rPr>
                <w:rFonts w:hint="eastAsia"/>
                <w:color w:val="auto"/>
                <w:kern w:val="0"/>
              </w:rPr>
              <w:t>民國</w:t>
            </w:r>
            <w:r w:rsidR="006F640F" w:rsidRPr="006F640F">
              <w:rPr>
                <w:color w:val="auto"/>
                <w:kern w:val="0"/>
              </w:rPr>
              <w:t>94</w:t>
            </w:r>
            <w:r w:rsidR="006F640F" w:rsidRPr="006F640F">
              <w:rPr>
                <w:color w:val="auto"/>
                <w:kern w:val="0"/>
              </w:rPr>
              <w:t>年</w:t>
            </w:r>
            <w:r w:rsidR="006F640F" w:rsidRPr="006F640F">
              <w:rPr>
                <w:color w:val="auto"/>
                <w:kern w:val="0"/>
              </w:rPr>
              <w:t>12</w:t>
            </w:r>
            <w:r w:rsidR="006F640F" w:rsidRPr="006F640F">
              <w:rPr>
                <w:color w:val="auto"/>
                <w:kern w:val="0"/>
              </w:rPr>
              <w:t>月</w:t>
            </w:r>
            <w:r w:rsidR="006F640F" w:rsidRPr="006F640F">
              <w:rPr>
                <w:color w:val="auto"/>
                <w:kern w:val="0"/>
              </w:rPr>
              <w:t>1</w:t>
            </w:r>
            <w:r w:rsidR="006F640F" w:rsidRPr="006F640F">
              <w:rPr>
                <w:rFonts w:hint="eastAsia"/>
                <w:color w:val="auto"/>
                <w:kern w:val="0"/>
              </w:rPr>
              <w:t>2</w:t>
            </w:r>
            <w:r w:rsidR="006F640F" w:rsidRPr="006F640F">
              <w:rPr>
                <w:color w:val="auto"/>
                <w:kern w:val="0"/>
              </w:rPr>
              <w:t>日</w:t>
            </w:r>
            <w:r w:rsidR="006F640F" w:rsidRPr="006F640F">
              <w:rPr>
                <w:color w:val="auto"/>
                <w:kern w:val="0"/>
              </w:rPr>
              <w:t>(</w:t>
            </w:r>
            <w:r w:rsidR="006F640F" w:rsidRPr="006F640F">
              <w:rPr>
                <w:color w:val="auto"/>
                <w:kern w:val="0"/>
              </w:rPr>
              <w:t>原名：</w:t>
            </w:r>
            <w:proofErr w:type="gramStart"/>
            <w:r w:rsidR="006F640F" w:rsidRPr="006F640F">
              <w:rPr>
                <w:color w:val="auto"/>
                <w:kern w:val="0"/>
              </w:rPr>
              <w:t>全美微系統</w:t>
            </w:r>
            <w:proofErr w:type="gramEnd"/>
            <w:r w:rsidR="006F640F" w:rsidRPr="006F640F">
              <w:rPr>
                <w:color w:val="auto"/>
                <w:kern w:val="0"/>
              </w:rPr>
              <w:t>股份有限公司，英文名稱為</w:t>
            </w:r>
            <w:r w:rsidR="006F640F" w:rsidRPr="006F640F">
              <w:rPr>
                <w:color w:val="auto"/>
                <w:kern w:val="0"/>
              </w:rPr>
              <w:t>CHAMPMEMS CORP.</w:t>
            </w:r>
            <w:r w:rsidR="006F640F" w:rsidRPr="006F640F">
              <w:rPr>
                <w:color w:val="auto"/>
                <w:kern w:val="0"/>
              </w:rPr>
              <w:t>；於</w:t>
            </w:r>
            <w:r w:rsidR="006F640F" w:rsidRPr="006F640F">
              <w:rPr>
                <w:rFonts w:hint="eastAsia"/>
                <w:color w:val="auto"/>
                <w:kern w:val="0"/>
              </w:rPr>
              <w:t>民國</w:t>
            </w:r>
            <w:r w:rsidR="006F640F" w:rsidRPr="006F640F">
              <w:rPr>
                <w:color w:val="auto"/>
                <w:kern w:val="0"/>
              </w:rPr>
              <w:t>96</w:t>
            </w:r>
            <w:r w:rsidR="006F640F" w:rsidRPr="006F640F">
              <w:rPr>
                <w:color w:val="auto"/>
                <w:kern w:val="0"/>
              </w:rPr>
              <w:t>年改名為</w:t>
            </w:r>
            <w:proofErr w:type="gramStart"/>
            <w:r w:rsidR="006F640F" w:rsidRPr="006F640F">
              <w:rPr>
                <w:color w:val="auto"/>
                <w:kern w:val="0"/>
              </w:rPr>
              <w:t>鈺太</w:t>
            </w:r>
            <w:proofErr w:type="gramEnd"/>
            <w:r w:rsidR="006F640F" w:rsidRPr="006F640F">
              <w:rPr>
                <w:color w:val="auto"/>
                <w:kern w:val="0"/>
              </w:rPr>
              <w:t>科技股份有限公司，英文名稱為</w:t>
            </w:r>
            <w:r w:rsidR="006F640F" w:rsidRPr="006F640F">
              <w:rPr>
                <w:color w:val="auto"/>
                <w:kern w:val="0"/>
              </w:rPr>
              <w:t>ZILLTEK TECHNOLOGY CORP.</w:t>
            </w:r>
            <w:proofErr w:type="gramStart"/>
            <w:r w:rsidR="006F640F" w:rsidRPr="006F640F">
              <w:rPr>
                <w:color w:val="auto"/>
                <w:kern w:val="0"/>
              </w:rPr>
              <w:t>)</w:t>
            </w:r>
            <w:r w:rsidR="006F640F" w:rsidRPr="006F640F">
              <w:rPr>
                <w:color w:val="auto"/>
                <w:kern w:val="0"/>
              </w:rPr>
              <w:t>，</w:t>
            </w:r>
            <w:proofErr w:type="gramEnd"/>
            <w:r w:rsidR="006F640F" w:rsidRPr="006F640F">
              <w:rPr>
                <w:color w:val="auto"/>
                <w:kern w:val="0"/>
              </w:rPr>
              <w:t>為專注於發展異質整合產品之</w:t>
            </w:r>
            <w:r w:rsidR="006F640F" w:rsidRPr="006F640F">
              <w:rPr>
                <w:color w:val="auto"/>
                <w:kern w:val="0"/>
              </w:rPr>
              <w:t>IC</w:t>
            </w:r>
            <w:r w:rsidR="006F640F" w:rsidRPr="006F640F">
              <w:rPr>
                <w:color w:val="auto"/>
                <w:kern w:val="0"/>
              </w:rPr>
              <w:t>設計公司，主要產品為整合</w:t>
            </w:r>
            <w:bookmarkStart w:id="3" w:name="OLE_LINK20"/>
            <w:bookmarkStart w:id="4" w:name="OLE_LINK22"/>
            <w:r w:rsidR="006F640F" w:rsidRPr="006F640F">
              <w:rPr>
                <w:color w:val="auto"/>
                <w:kern w:val="0"/>
              </w:rPr>
              <w:t>微機</w:t>
            </w:r>
            <w:bookmarkEnd w:id="3"/>
            <w:bookmarkEnd w:id="4"/>
            <w:r w:rsidR="006F640F" w:rsidRPr="006F640F">
              <w:rPr>
                <w:color w:val="auto"/>
                <w:kern w:val="0"/>
              </w:rPr>
              <w:t>電感測元件與功率放大器之微機電麥克風</w:t>
            </w:r>
            <w:r w:rsidR="006F640F" w:rsidRPr="006F640F">
              <w:rPr>
                <w:color w:val="auto"/>
                <w:kern w:val="0"/>
              </w:rPr>
              <w:t>(MEMS Microphone)</w:t>
            </w:r>
            <w:r w:rsidR="006F640F" w:rsidRPr="006F640F">
              <w:rPr>
                <w:color w:val="auto"/>
                <w:kern w:val="0"/>
              </w:rPr>
              <w:t>及其模組，以及</w:t>
            </w:r>
            <w:r w:rsidR="0061694B">
              <w:rPr>
                <w:color w:val="auto"/>
                <w:kern w:val="0"/>
              </w:rPr>
              <w:t>電源管理等混合訊號產品</w:t>
            </w:r>
            <w:r w:rsidR="006F640F" w:rsidRPr="006F640F">
              <w:rPr>
                <w:color w:val="auto"/>
                <w:kern w:val="0"/>
              </w:rPr>
              <w:t>。</w:t>
            </w:r>
          </w:p>
          <w:p w:rsidR="00122D92" w:rsidRDefault="00122D92" w:rsidP="002929C2">
            <w:pPr>
              <w:numPr>
                <w:ilvl w:val="0"/>
                <w:numId w:val="4"/>
              </w:numPr>
              <w:spacing w:beforeLines="50" w:afterLines="50" w:line="240" w:lineRule="exact"/>
              <w:ind w:rightChars="63" w:right="151" w:hanging="482"/>
              <w:jc w:val="both"/>
              <w:rPr>
                <w:rFonts w:eastAsia="標楷體"/>
              </w:rPr>
            </w:pPr>
            <w:r w:rsidRPr="00AB610A">
              <w:rPr>
                <w:rFonts w:eastAsia="標楷體"/>
              </w:rPr>
              <w:t>歷史沿革</w:t>
            </w:r>
          </w:p>
          <w:tbl>
            <w:tblPr>
              <w:tblpPr w:leftFromText="180" w:rightFromText="180" w:vertAnchor="text" w:tblpXSpec="center" w:tblpY="1"/>
              <w:tblOverlap w:val="neve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286"/>
              <w:gridCol w:w="698"/>
              <w:gridCol w:w="7683"/>
            </w:tblGrid>
            <w:tr w:rsidR="006F640F" w:rsidRPr="00E36E83" w:rsidTr="006F640F">
              <w:trPr>
                <w:trHeight w:val="367"/>
                <w:tblHeader/>
              </w:trPr>
              <w:tc>
                <w:tcPr>
                  <w:tcW w:w="1286" w:type="dxa"/>
                  <w:tcBorders>
                    <w:bottom w:val="double" w:sz="4" w:space="0" w:color="auto"/>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rPr>
                  </w:pPr>
                  <w:proofErr w:type="spellStart"/>
                  <w:r w:rsidRPr="006F640F">
                    <w:rPr>
                      <w:rFonts w:ascii="Times New Roman" w:hAnsi="Times New Roman"/>
                      <w:sz w:val="24"/>
                    </w:rPr>
                    <w:t>年度</w:t>
                  </w:r>
                  <w:proofErr w:type="spellEnd"/>
                </w:p>
              </w:tc>
              <w:tc>
                <w:tcPr>
                  <w:tcW w:w="698" w:type="dxa"/>
                  <w:tcBorders>
                    <w:left w:val="single" w:sz="6" w:space="0" w:color="auto"/>
                    <w:bottom w:val="double" w:sz="4"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rPr>
                  </w:pPr>
                  <w:proofErr w:type="spellStart"/>
                  <w:r w:rsidRPr="006F640F">
                    <w:rPr>
                      <w:rFonts w:ascii="Times New Roman" w:hAnsi="Times New Roman"/>
                      <w:sz w:val="24"/>
                    </w:rPr>
                    <w:t>月份</w:t>
                  </w:r>
                  <w:proofErr w:type="spellEnd"/>
                </w:p>
              </w:tc>
              <w:tc>
                <w:tcPr>
                  <w:tcW w:w="7683" w:type="dxa"/>
                  <w:tcBorders>
                    <w:bottom w:val="double" w:sz="4"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rPr>
                  </w:pPr>
                  <w:proofErr w:type="spellStart"/>
                  <w:r w:rsidRPr="006F640F">
                    <w:rPr>
                      <w:rFonts w:ascii="Times New Roman" w:hAnsi="Times New Roman"/>
                      <w:sz w:val="24"/>
                    </w:rPr>
                    <w:t>重要發展記事</w:t>
                  </w:r>
                  <w:proofErr w:type="spellEnd"/>
                </w:p>
              </w:tc>
            </w:tr>
            <w:tr w:rsidR="006F640F" w:rsidRPr="00E36E83" w:rsidTr="006F640F">
              <w:tc>
                <w:tcPr>
                  <w:tcW w:w="1286" w:type="dxa"/>
                  <w:vMerge w:val="restart"/>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102</w:t>
                  </w:r>
                  <w:r w:rsidRPr="006F640F">
                    <w:rPr>
                      <w:rFonts w:ascii="Times New Roman" w:hAnsi="Times New Roman"/>
                      <w:sz w:val="24"/>
                      <w:lang w:eastAsia="zh-TW"/>
                    </w:rPr>
                    <w:t>年</w:t>
                  </w: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7</w:t>
                  </w:r>
                </w:p>
              </w:tc>
              <w:tc>
                <w:tcPr>
                  <w:tcW w:w="7683" w:type="dxa"/>
                  <w:vAlign w:val="center"/>
                </w:tcPr>
                <w:p w:rsidR="006F640F" w:rsidRPr="006F640F" w:rsidRDefault="00AA5C6D" w:rsidP="006F640F">
                  <w:pPr>
                    <w:pStyle w:val="TableParagraph"/>
                    <w:adjustRightInd w:val="0"/>
                    <w:snapToGrid w:val="0"/>
                    <w:spacing w:line="320" w:lineRule="exact"/>
                    <w:rPr>
                      <w:rFonts w:ascii="Times New Roman" w:hAnsi="Times New Roman"/>
                      <w:sz w:val="24"/>
                      <w:lang w:eastAsia="zh-TW"/>
                    </w:rPr>
                  </w:pPr>
                  <w:r>
                    <w:rPr>
                      <w:rFonts w:ascii="Times New Roman" w:hAnsi="Times New Roman"/>
                      <w:sz w:val="24"/>
                      <w:lang w:eastAsia="zh-TW"/>
                    </w:rPr>
                    <w:t>高</w:t>
                  </w:r>
                  <w:proofErr w:type="gramStart"/>
                  <w:r>
                    <w:rPr>
                      <w:rFonts w:ascii="Times New Roman" w:hAnsi="Times New Roman"/>
                      <w:sz w:val="24"/>
                      <w:lang w:eastAsia="zh-TW"/>
                    </w:rPr>
                    <w:t>信</w:t>
                  </w:r>
                  <w:r w:rsidR="006F640F" w:rsidRPr="006F640F">
                    <w:rPr>
                      <w:rFonts w:ascii="Times New Roman" w:hAnsi="Times New Roman"/>
                      <w:sz w:val="24"/>
                      <w:lang w:eastAsia="zh-TW"/>
                    </w:rPr>
                    <w:t>噪比數位輸出</w:t>
                  </w:r>
                  <w:proofErr w:type="gramEnd"/>
                  <w:r w:rsidR="006F640F" w:rsidRPr="006F640F">
                    <w:rPr>
                      <w:rFonts w:ascii="Times New Roman" w:hAnsi="Times New Roman"/>
                      <w:sz w:val="24"/>
                      <w:lang w:eastAsia="zh-TW"/>
                    </w:rPr>
                    <w:t>MEMS</w:t>
                  </w:r>
                  <w:r w:rsidR="006F640F" w:rsidRPr="006F640F">
                    <w:rPr>
                      <w:rFonts w:ascii="Times New Roman" w:hAnsi="Times New Roman"/>
                      <w:sz w:val="24"/>
                      <w:lang w:eastAsia="zh-TW"/>
                    </w:rPr>
                    <w:t>麥克風</w:t>
                  </w:r>
                  <w:bookmarkStart w:id="5" w:name="OLE_LINK55"/>
                  <w:r w:rsidR="006F640F" w:rsidRPr="006F640F">
                    <w:rPr>
                      <w:rFonts w:ascii="Times New Roman" w:hAnsi="Times New Roman"/>
                      <w:sz w:val="24"/>
                      <w:lang w:eastAsia="zh-TW"/>
                    </w:rPr>
                    <w:t>專案</w:t>
                  </w:r>
                  <w:bookmarkEnd w:id="5"/>
                  <w:r w:rsidR="006F640F" w:rsidRPr="006F640F">
                    <w:rPr>
                      <w:rFonts w:ascii="Times New Roman" w:hAnsi="Times New Roman"/>
                      <w:sz w:val="24"/>
                      <w:lang w:eastAsia="zh-TW"/>
                    </w:rPr>
                    <w:t>計畫榮獲國科會</w:t>
                  </w:r>
                  <w:r w:rsidR="006F640F" w:rsidRPr="006F640F">
                    <w:rPr>
                      <w:rFonts w:ascii="Times New Roman" w:hAnsi="Times New Roman"/>
                      <w:sz w:val="24"/>
                      <w:lang w:eastAsia="zh-TW"/>
                    </w:rPr>
                    <w:t>102 MG+4C</w:t>
                  </w:r>
                  <w:proofErr w:type="gramStart"/>
                  <w:r w:rsidR="006F640F" w:rsidRPr="006F640F">
                    <w:rPr>
                      <w:rFonts w:ascii="Times New Roman" w:hAnsi="Times New Roman"/>
                      <w:sz w:val="24"/>
                      <w:lang w:eastAsia="zh-TW"/>
                    </w:rPr>
                    <w:t>首獎並獲</w:t>
                  </w:r>
                  <w:proofErr w:type="gramEnd"/>
                  <w:r w:rsidR="006F640F" w:rsidRPr="006F640F">
                    <w:rPr>
                      <w:rFonts w:ascii="Times New Roman" w:hAnsi="Times New Roman"/>
                      <w:sz w:val="24"/>
                      <w:lang w:eastAsia="zh-TW"/>
                    </w:rPr>
                    <w:t>研發補助金壹</w:t>
                  </w:r>
                  <w:r w:rsidR="006F640F" w:rsidRPr="006F640F">
                    <w:rPr>
                      <w:rFonts w:ascii="Times New Roman" w:hAnsi="Times New Roman" w:hint="eastAsia"/>
                      <w:sz w:val="24"/>
                      <w:lang w:eastAsia="zh-TW"/>
                    </w:rPr>
                    <w:t>仟</w:t>
                  </w:r>
                  <w:r w:rsidR="006F640F" w:rsidRPr="006F640F">
                    <w:rPr>
                      <w:rFonts w:ascii="Times New Roman" w:hAnsi="Times New Roman"/>
                      <w:sz w:val="24"/>
                      <w:lang w:eastAsia="zh-TW"/>
                    </w:rPr>
                    <w:t>壹百陸拾伍萬元。</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7</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正式推出多款數位</w:t>
                  </w:r>
                  <w:r w:rsidRPr="006F640F">
                    <w:rPr>
                      <w:rFonts w:ascii="Times New Roman" w:hAnsi="Times New Roman"/>
                      <w:sz w:val="24"/>
                      <w:lang w:eastAsia="zh-TW"/>
                    </w:rPr>
                    <w:t>MEMS</w:t>
                  </w:r>
                  <w:r w:rsidRPr="006F640F">
                    <w:rPr>
                      <w:rFonts w:ascii="Times New Roman" w:hAnsi="Times New Roman"/>
                      <w:sz w:val="24"/>
                      <w:lang w:eastAsia="zh-TW"/>
                    </w:rPr>
                    <w:t>麥克風</w:t>
                  </w:r>
                  <w:r w:rsidRPr="006F640F">
                    <w:rPr>
                      <w:rFonts w:ascii="Times New Roman" w:hAnsi="Times New Roman"/>
                      <w:sz w:val="24"/>
                      <w:lang w:eastAsia="zh-TW"/>
                    </w:rPr>
                    <w:t>ZTS6031</w:t>
                  </w:r>
                  <w:r w:rsidRPr="006F640F">
                    <w:rPr>
                      <w:rFonts w:ascii="Times New Roman" w:hAnsi="Times New Roman"/>
                      <w:sz w:val="24"/>
                      <w:lang w:eastAsia="zh-TW"/>
                    </w:rPr>
                    <w:t>、</w:t>
                  </w:r>
                  <w:r w:rsidRPr="006F640F">
                    <w:rPr>
                      <w:rFonts w:ascii="Times New Roman" w:hAnsi="Times New Roman"/>
                      <w:sz w:val="24"/>
                      <w:lang w:eastAsia="zh-TW"/>
                    </w:rPr>
                    <w:t>ZTS6032 &amp; ZTS6071</w:t>
                  </w:r>
                  <w:r w:rsidRPr="006F640F">
                    <w:rPr>
                      <w:rFonts w:ascii="Times New Roman" w:hAnsi="Times New Roman"/>
                      <w:sz w:val="24"/>
                      <w:lang w:eastAsia="zh-TW"/>
                    </w:rPr>
                    <w:t>適用於各種智慧型手機、筆記型電腦、平板電腦和其他的可攜式的設備。</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8</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推出優化</w:t>
                  </w:r>
                  <w:proofErr w:type="gramStart"/>
                  <w:r w:rsidRPr="006F640F">
                    <w:rPr>
                      <w:rFonts w:ascii="Times New Roman" w:hAnsi="Times New Roman"/>
                      <w:sz w:val="24"/>
                      <w:lang w:eastAsia="zh-TW"/>
                    </w:rPr>
                    <w:t>輕載能</w:t>
                  </w:r>
                  <w:proofErr w:type="gramEnd"/>
                  <w:r w:rsidRPr="006F640F">
                    <w:rPr>
                      <w:rFonts w:ascii="Times New Roman" w:hAnsi="Times New Roman"/>
                      <w:sz w:val="24"/>
                      <w:lang w:eastAsia="zh-TW"/>
                    </w:rPr>
                    <w:t>效的低能耗、高能</w:t>
                  </w:r>
                  <w:proofErr w:type="gramStart"/>
                  <w:r w:rsidRPr="006F640F">
                    <w:rPr>
                      <w:rFonts w:ascii="Times New Roman" w:hAnsi="Times New Roman"/>
                      <w:sz w:val="24"/>
                      <w:lang w:eastAsia="zh-TW"/>
                    </w:rPr>
                    <w:t>效</w:t>
                  </w:r>
                  <w:proofErr w:type="gramEnd"/>
                  <w:r w:rsidRPr="006F640F">
                    <w:rPr>
                      <w:rFonts w:ascii="Times New Roman" w:hAnsi="Times New Roman"/>
                      <w:sz w:val="24"/>
                      <w:lang w:eastAsia="zh-TW"/>
                    </w:rPr>
                    <w:t>同步</w:t>
                  </w:r>
                  <w:r w:rsidRPr="006F640F">
                    <w:rPr>
                      <w:rFonts w:ascii="Times New Roman" w:hAnsi="Times New Roman"/>
                      <w:sz w:val="24"/>
                      <w:lang w:eastAsia="zh-TW"/>
                    </w:rPr>
                    <w:t>DC-DC</w:t>
                  </w:r>
                  <w:r w:rsidRPr="006F640F">
                    <w:rPr>
                      <w:rFonts w:ascii="Times New Roman" w:hAnsi="Times New Roman"/>
                      <w:sz w:val="24"/>
                      <w:lang w:eastAsia="zh-TW"/>
                    </w:rPr>
                    <w:t>轉換器</w:t>
                  </w:r>
                  <w:r w:rsidRPr="006F640F">
                    <w:rPr>
                      <w:rFonts w:ascii="Times New Roman" w:hAnsi="Times New Roman"/>
                      <w:sz w:val="24"/>
                      <w:lang w:eastAsia="zh-TW"/>
                    </w:rPr>
                    <w:t>,</w:t>
                  </w:r>
                  <w:r w:rsidRPr="006F640F">
                    <w:rPr>
                      <w:rFonts w:ascii="Times New Roman" w:hAnsi="Times New Roman"/>
                      <w:sz w:val="24"/>
                      <w:lang w:eastAsia="zh-TW"/>
                    </w:rPr>
                    <w:t>適用於可攜式應用消費性節能電子產品</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執行員工認股憑證壹百柒拾萬</w:t>
                  </w:r>
                  <w:r w:rsidRPr="006F640F">
                    <w:rPr>
                      <w:rFonts w:ascii="Times New Roman" w:hAnsi="Times New Roman" w:hint="eastAsia"/>
                      <w:sz w:val="24"/>
                      <w:lang w:eastAsia="zh-TW"/>
                    </w:rPr>
                    <w:t>伍仟</w:t>
                  </w:r>
                  <w:r w:rsidRPr="006F640F">
                    <w:rPr>
                      <w:rFonts w:ascii="Times New Roman" w:hAnsi="Times New Roman"/>
                      <w:sz w:val="24"/>
                      <w:lang w:eastAsia="zh-TW"/>
                    </w:rPr>
                    <w:t>股，實收資本額達貳億肆</w:t>
                  </w:r>
                  <w:r w:rsidRPr="006F640F">
                    <w:rPr>
                      <w:rFonts w:ascii="Times New Roman" w:hAnsi="Times New Roman" w:hint="eastAsia"/>
                      <w:sz w:val="24"/>
                      <w:lang w:eastAsia="zh-TW"/>
                    </w:rPr>
                    <w:t>仟</w:t>
                  </w:r>
                  <w:r w:rsidRPr="006F640F">
                    <w:rPr>
                      <w:rFonts w:ascii="Times New Roman" w:hAnsi="Times New Roman"/>
                      <w:sz w:val="24"/>
                      <w:lang w:eastAsia="zh-TW"/>
                    </w:rPr>
                    <w:t>伍百萬元。</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hint="eastAsia"/>
                      <w:sz w:val="24"/>
                      <w:lang w:eastAsia="zh-TW"/>
                    </w:rPr>
                    <w:t>11</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hint="eastAsia"/>
                      <w:sz w:val="24"/>
                      <w:lang w:eastAsia="zh-TW"/>
                    </w:rPr>
                    <w:t>將</w:t>
                  </w:r>
                  <w:proofErr w:type="gramStart"/>
                  <w:r w:rsidRPr="006F640F">
                    <w:rPr>
                      <w:rFonts w:ascii="Times New Roman" w:hAnsi="Times New Roman" w:hint="eastAsia"/>
                      <w:sz w:val="24"/>
                      <w:lang w:eastAsia="zh-TW"/>
                    </w:rPr>
                    <w:t>上海耐普微電子</w:t>
                  </w:r>
                  <w:proofErr w:type="gramEnd"/>
                  <w:r w:rsidRPr="006F640F">
                    <w:rPr>
                      <w:rFonts w:ascii="Times New Roman" w:hAnsi="Times New Roman" w:hint="eastAsia"/>
                      <w:sz w:val="24"/>
                      <w:lang w:eastAsia="zh-TW"/>
                    </w:rPr>
                    <w:t>有限公司更名為</w:t>
                  </w:r>
                  <w:proofErr w:type="gramStart"/>
                  <w:r w:rsidRPr="006F640F">
                    <w:rPr>
                      <w:rFonts w:ascii="Times New Roman" w:hAnsi="Times New Roman" w:hint="eastAsia"/>
                      <w:sz w:val="24"/>
                      <w:lang w:eastAsia="zh-TW"/>
                    </w:rPr>
                    <w:t>鈺太</w:t>
                  </w:r>
                  <w:proofErr w:type="gramEnd"/>
                  <w:r w:rsidRPr="006F640F">
                    <w:rPr>
                      <w:rFonts w:ascii="Times New Roman" w:hAnsi="Times New Roman" w:hint="eastAsia"/>
                      <w:sz w:val="24"/>
                      <w:lang w:eastAsia="zh-TW"/>
                    </w:rPr>
                    <w:t>芯</w:t>
                  </w:r>
                  <w:r w:rsidRPr="006F640F">
                    <w:rPr>
                      <w:rFonts w:ascii="Times New Roman" w:hAnsi="Times New Roman"/>
                      <w:sz w:val="24"/>
                      <w:lang w:eastAsia="zh-TW"/>
                    </w:rPr>
                    <w:t>微電子科技</w:t>
                  </w:r>
                  <w:r w:rsidRPr="006F640F">
                    <w:rPr>
                      <w:rFonts w:ascii="Times New Roman" w:hAnsi="Times New Roman"/>
                      <w:sz w:val="24"/>
                      <w:lang w:eastAsia="zh-TW"/>
                    </w:rPr>
                    <w:t>(</w:t>
                  </w:r>
                  <w:r w:rsidRPr="006F640F">
                    <w:rPr>
                      <w:rFonts w:ascii="Times New Roman" w:hAnsi="Times New Roman"/>
                      <w:sz w:val="24"/>
                      <w:lang w:eastAsia="zh-TW"/>
                    </w:rPr>
                    <w:t>上海</w:t>
                  </w:r>
                  <w:r w:rsidRPr="006F640F">
                    <w:rPr>
                      <w:rFonts w:ascii="Times New Roman" w:hAnsi="Times New Roman"/>
                      <w:sz w:val="24"/>
                      <w:lang w:eastAsia="zh-TW"/>
                    </w:rPr>
                    <w:t>)</w:t>
                  </w:r>
                  <w:r w:rsidRPr="006F640F">
                    <w:rPr>
                      <w:rFonts w:ascii="Times New Roman" w:hAnsi="Times New Roman"/>
                      <w:sz w:val="24"/>
                      <w:lang w:eastAsia="zh-TW"/>
                    </w:rPr>
                    <w:t>有限公司</w:t>
                  </w:r>
                  <w:r w:rsidRPr="006F640F">
                    <w:rPr>
                      <w:rFonts w:ascii="Times New Roman" w:hAnsi="Times New Roman" w:hint="eastAsia"/>
                      <w:sz w:val="24"/>
                      <w:lang w:eastAsia="zh-TW"/>
                    </w:rPr>
                    <w:t>。</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12</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與策略合作夥伴加高電子研發</w:t>
                  </w:r>
                  <w:proofErr w:type="gramStart"/>
                  <w:r w:rsidRPr="006F640F">
                    <w:rPr>
                      <w:rFonts w:ascii="Times New Roman" w:hAnsi="Times New Roman"/>
                      <w:sz w:val="24"/>
                      <w:lang w:eastAsia="zh-TW"/>
                    </w:rPr>
                    <w:t>之多頭具靈敏度</w:t>
                  </w:r>
                  <w:proofErr w:type="gramEnd"/>
                  <w:r w:rsidRPr="006F640F">
                    <w:rPr>
                      <w:rFonts w:ascii="Times New Roman" w:hAnsi="Times New Roman"/>
                      <w:sz w:val="24"/>
                      <w:lang w:eastAsia="zh-TW"/>
                    </w:rPr>
                    <w:t>調整之</w:t>
                  </w:r>
                  <w:r w:rsidRPr="006F640F">
                    <w:rPr>
                      <w:rFonts w:ascii="Times New Roman" w:hAnsi="Times New Roman"/>
                      <w:sz w:val="24"/>
                      <w:lang w:eastAsia="zh-TW"/>
                    </w:rPr>
                    <w:t>MEMS</w:t>
                  </w:r>
                  <w:r w:rsidRPr="006F640F">
                    <w:rPr>
                      <w:rFonts w:ascii="Times New Roman" w:hAnsi="Times New Roman"/>
                      <w:sz w:val="24"/>
                      <w:lang w:eastAsia="zh-TW"/>
                    </w:rPr>
                    <w:t>麥克風測試機開發完成導入生產。</w:t>
                  </w:r>
                </w:p>
              </w:tc>
            </w:tr>
            <w:tr w:rsidR="006F640F" w:rsidRPr="00E36E83" w:rsidTr="006F640F">
              <w:tc>
                <w:tcPr>
                  <w:tcW w:w="1286" w:type="dxa"/>
                  <w:vMerge w:val="restart"/>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103</w:t>
                  </w:r>
                  <w:r w:rsidRPr="006F640F">
                    <w:rPr>
                      <w:rFonts w:ascii="Times New Roman" w:hAnsi="Times New Roman"/>
                      <w:sz w:val="24"/>
                      <w:lang w:eastAsia="zh-TW"/>
                    </w:rPr>
                    <w:t>年</w:t>
                  </w: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7</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內建混合信號處理器之</w:t>
                  </w:r>
                  <w:proofErr w:type="gramStart"/>
                  <w:r w:rsidRPr="006F640F">
                    <w:rPr>
                      <w:rFonts w:ascii="Times New Roman" w:hAnsi="Times New Roman"/>
                      <w:sz w:val="24"/>
                      <w:lang w:eastAsia="zh-TW"/>
                    </w:rPr>
                    <w:t>超薄型側進音微</w:t>
                  </w:r>
                  <w:proofErr w:type="gramEnd"/>
                  <w:r w:rsidRPr="006F640F">
                    <w:rPr>
                      <w:rFonts w:ascii="Times New Roman" w:hAnsi="Times New Roman"/>
                      <w:sz w:val="24"/>
                      <w:lang w:eastAsia="zh-TW"/>
                    </w:rPr>
                    <w:t>機電麥克風專案計畫榮獲國科會</w:t>
                  </w:r>
                  <w:proofErr w:type="gramStart"/>
                  <w:r w:rsidRPr="006F640F">
                    <w:rPr>
                      <w:rFonts w:ascii="Times New Roman" w:hAnsi="Times New Roman"/>
                      <w:sz w:val="24"/>
                      <w:lang w:eastAsia="zh-TW"/>
                    </w:rPr>
                    <w:t>103</w:t>
                  </w:r>
                  <w:proofErr w:type="gramEnd"/>
                  <w:r w:rsidRPr="006F640F">
                    <w:rPr>
                      <w:rFonts w:ascii="Times New Roman" w:hAnsi="Times New Roman"/>
                      <w:sz w:val="24"/>
                      <w:lang w:eastAsia="zh-TW"/>
                    </w:rPr>
                    <w:t>年度</w:t>
                  </w:r>
                  <w:r w:rsidRPr="006F640F">
                    <w:rPr>
                      <w:rFonts w:ascii="Times New Roman" w:hAnsi="Times New Roman"/>
                      <w:sz w:val="24"/>
                      <w:lang w:eastAsia="zh-TW"/>
                    </w:rPr>
                    <w:t xml:space="preserve"> MG+4C</w:t>
                  </w:r>
                  <w:proofErr w:type="gramStart"/>
                  <w:r w:rsidRPr="006F640F">
                    <w:rPr>
                      <w:rFonts w:ascii="Times New Roman" w:hAnsi="Times New Roman"/>
                      <w:sz w:val="24"/>
                      <w:lang w:eastAsia="zh-TW"/>
                    </w:rPr>
                    <w:t>首獎並獲頒</w:t>
                  </w:r>
                  <w:proofErr w:type="gramEnd"/>
                  <w:r w:rsidRPr="006F640F">
                    <w:rPr>
                      <w:rFonts w:ascii="Times New Roman" w:hAnsi="Times New Roman"/>
                      <w:sz w:val="24"/>
                      <w:lang w:eastAsia="zh-TW"/>
                    </w:rPr>
                    <w:t>研發補助金壹</w:t>
                  </w:r>
                  <w:r w:rsidRPr="006F640F">
                    <w:rPr>
                      <w:rFonts w:ascii="Times New Roman" w:hAnsi="Times New Roman" w:hint="eastAsia"/>
                      <w:sz w:val="24"/>
                      <w:lang w:eastAsia="zh-TW"/>
                    </w:rPr>
                    <w:t>仟</w:t>
                  </w:r>
                  <w:r w:rsidRPr="006F640F">
                    <w:rPr>
                      <w:rFonts w:ascii="Times New Roman" w:hAnsi="Times New Roman"/>
                      <w:sz w:val="24"/>
                      <w:lang w:eastAsia="zh-TW"/>
                    </w:rPr>
                    <w:t>壹百陸拾伍萬元。</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9</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推出一系列具有防水和防塵功能的數位</w:t>
                  </w:r>
                  <w:r w:rsidRPr="006F640F">
                    <w:rPr>
                      <w:rFonts w:ascii="Times New Roman" w:hAnsi="Times New Roman"/>
                      <w:sz w:val="24"/>
                      <w:lang w:eastAsia="zh-TW"/>
                    </w:rPr>
                    <w:t>MEMS</w:t>
                  </w:r>
                  <w:r w:rsidRPr="006F640F">
                    <w:rPr>
                      <w:rFonts w:ascii="Times New Roman" w:hAnsi="Times New Roman"/>
                      <w:sz w:val="24"/>
                      <w:lang w:eastAsia="zh-TW"/>
                    </w:rPr>
                    <w:t>麥克風。</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12</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推出適合穿戴式應用裝置的</w:t>
                  </w:r>
                  <w:r w:rsidRPr="006F640F">
                    <w:rPr>
                      <w:rFonts w:ascii="Times New Roman" w:hAnsi="Times New Roman"/>
                      <w:sz w:val="24"/>
                      <w:lang w:eastAsia="zh-TW"/>
                    </w:rPr>
                    <w:t>MEMS</w:t>
                  </w:r>
                  <w:r w:rsidRPr="006F640F">
                    <w:rPr>
                      <w:rFonts w:ascii="Times New Roman" w:hAnsi="Times New Roman"/>
                      <w:sz w:val="24"/>
                      <w:lang w:eastAsia="zh-TW"/>
                    </w:rPr>
                    <w:t>麥克風關鍵元件</w:t>
                  </w:r>
                  <w:proofErr w:type="gramStart"/>
                  <w:r w:rsidRPr="006F640F">
                    <w:rPr>
                      <w:rFonts w:ascii="Times New Roman" w:hAnsi="Times New Roman"/>
                      <w:sz w:val="24"/>
                      <w:lang w:eastAsia="zh-TW"/>
                    </w:rPr>
                    <w:t>一</w:t>
                  </w:r>
                  <w:proofErr w:type="gramEnd"/>
                  <w:r w:rsidRPr="006F640F">
                    <w:rPr>
                      <w:rFonts w:ascii="Times New Roman" w:hAnsi="Times New Roman"/>
                      <w:sz w:val="24"/>
                      <w:lang w:eastAsia="zh-TW"/>
                    </w:rPr>
                    <w:t xml:space="preserve"> ZTS6416</w:t>
                  </w:r>
                  <w:r w:rsidRPr="006F640F">
                    <w:rPr>
                      <w:rFonts w:ascii="Times New Roman" w:hAnsi="Times New Roman"/>
                      <w:sz w:val="24"/>
                      <w:lang w:eastAsia="zh-TW"/>
                    </w:rPr>
                    <w:t>、</w:t>
                  </w:r>
                  <w:r w:rsidRPr="006F640F">
                    <w:rPr>
                      <w:rFonts w:ascii="Times New Roman" w:hAnsi="Times New Roman"/>
                      <w:sz w:val="24"/>
                      <w:lang w:eastAsia="zh-TW"/>
                    </w:rPr>
                    <w:t>ZTS6431 &amp; ZTS6471</w:t>
                  </w:r>
                </w:p>
              </w:tc>
            </w:tr>
            <w:tr w:rsidR="006F640F" w:rsidRPr="00E36E83" w:rsidTr="006F640F">
              <w:tc>
                <w:tcPr>
                  <w:tcW w:w="1286" w:type="dxa"/>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104</w:t>
                  </w:r>
                  <w:r w:rsidRPr="006F640F">
                    <w:rPr>
                      <w:rFonts w:ascii="Times New Roman" w:hAnsi="Times New Roman"/>
                      <w:sz w:val="24"/>
                      <w:lang w:eastAsia="zh-TW"/>
                    </w:rPr>
                    <w:t>年</w:t>
                  </w: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9</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推出多款高性能數位</w:t>
                  </w:r>
                  <w:r w:rsidRPr="006F640F">
                    <w:rPr>
                      <w:rFonts w:ascii="Times New Roman" w:hAnsi="Times New Roman"/>
                      <w:sz w:val="24"/>
                      <w:lang w:eastAsia="zh-TW"/>
                    </w:rPr>
                    <w:t>MEMS</w:t>
                  </w:r>
                  <w:r w:rsidRPr="006F640F">
                    <w:rPr>
                      <w:rFonts w:ascii="Times New Roman" w:hAnsi="Times New Roman"/>
                      <w:sz w:val="24"/>
                      <w:lang w:eastAsia="zh-TW"/>
                    </w:rPr>
                    <w:t>麥克風</w:t>
                  </w:r>
                  <w:r w:rsidRPr="006F640F">
                    <w:rPr>
                      <w:rFonts w:ascii="Times New Roman" w:hAnsi="Times New Roman"/>
                      <w:sz w:val="24"/>
                      <w:lang w:eastAsia="zh-TW"/>
                    </w:rPr>
                    <w:t>ZTS6231</w:t>
                  </w:r>
                  <w:r w:rsidRPr="006F640F">
                    <w:rPr>
                      <w:rFonts w:ascii="Times New Roman" w:hAnsi="Times New Roman"/>
                      <w:sz w:val="24"/>
                      <w:lang w:eastAsia="zh-TW"/>
                    </w:rPr>
                    <w:t>、</w:t>
                  </w:r>
                  <w:r w:rsidRPr="006F640F">
                    <w:rPr>
                      <w:rFonts w:ascii="Times New Roman" w:hAnsi="Times New Roman"/>
                      <w:sz w:val="24"/>
                      <w:lang w:eastAsia="zh-TW"/>
                    </w:rPr>
                    <w:t>ZTS6232</w:t>
                  </w:r>
                </w:p>
              </w:tc>
            </w:tr>
            <w:tr w:rsidR="006F640F" w:rsidRPr="00E36E83" w:rsidTr="006F640F">
              <w:tc>
                <w:tcPr>
                  <w:tcW w:w="1286" w:type="dxa"/>
                  <w:vMerge w:val="restart"/>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105</w:t>
                  </w:r>
                  <w:r w:rsidRPr="006F640F">
                    <w:rPr>
                      <w:rFonts w:ascii="Times New Roman" w:hAnsi="Times New Roman"/>
                      <w:sz w:val="24"/>
                      <w:lang w:eastAsia="zh-TW"/>
                    </w:rPr>
                    <w:t>年</w:t>
                  </w: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4</w:t>
                  </w:r>
                </w:p>
              </w:tc>
              <w:tc>
                <w:tcPr>
                  <w:tcW w:w="7683" w:type="dxa"/>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成功推出</w:t>
                  </w:r>
                  <w:proofErr w:type="spellStart"/>
                  <w:r w:rsidRPr="006F640F">
                    <w:rPr>
                      <w:rFonts w:ascii="Times New Roman" w:hAnsi="Times New Roman"/>
                      <w:sz w:val="24"/>
                      <w:lang w:eastAsia="zh-TW"/>
                    </w:rPr>
                    <w:t>SidePort</w:t>
                  </w:r>
                  <w:proofErr w:type="spellEnd"/>
                  <w:r w:rsidRPr="006F640F">
                    <w:rPr>
                      <w:rFonts w:ascii="Times New Roman" w:hAnsi="Times New Roman"/>
                      <w:sz w:val="24"/>
                      <w:lang w:eastAsia="zh-TW"/>
                    </w:rPr>
                    <w:t>系列產品</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w:t>
                  </w:r>
                </w:p>
              </w:tc>
              <w:tc>
                <w:tcPr>
                  <w:tcW w:w="7683" w:type="dxa"/>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推出進階性能類比麥克風</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11</w:t>
                  </w:r>
                </w:p>
              </w:tc>
              <w:tc>
                <w:tcPr>
                  <w:tcW w:w="7683" w:type="dxa"/>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執行員工認股憑證肆佰伍拾萬股，實收資本額達貳億玖仟萬元。</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12</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引進和通創投。現金增資貳佰伍拾萬股，實收資本額達參億壹仟伍佰萬元。</w:t>
                  </w:r>
                </w:p>
              </w:tc>
            </w:tr>
            <w:tr w:rsidR="006F640F" w:rsidRPr="00E36E83" w:rsidTr="006F640F">
              <w:tc>
                <w:tcPr>
                  <w:tcW w:w="1286" w:type="dxa"/>
                  <w:vMerge w:val="restart"/>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106</w:t>
                  </w:r>
                  <w:r w:rsidRPr="006F640F">
                    <w:rPr>
                      <w:rFonts w:ascii="Times New Roman" w:hAnsi="Times New Roman"/>
                      <w:sz w:val="24"/>
                      <w:lang w:eastAsia="zh-TW"/>
                    </w:rPr>
                    <w:t>年</w:t>
                  </w: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全球第一顆集成</w:t>
                  </w:r>
                  <w:r w:rsidRPr="006F640F">
                    <w:rPr>
                      <w:rFonts w:ascii="Times New Roman" w:hAnsi="Times New Roman"/>
                      <w:sz w:val="24"/>
                      <w:lang w:eastAsia="zh-TW"/>
                    </w:rPr>
                    <w:t>MCU</w:t>
                  </w:r>
                  <w:r w:rsidRPr="006F640F">
                    <w:rPr>
                      <w:rFonts w:ascii="Times New Roman" w:hAnsi="Times New Roman"/>
                      <w:sz w:val="24"/>
                      <w:lang w:eastAsia="zh-TW"/>
                    </w:rPr>
                    <w:t>的</w:t>
                  </w:r>
                  <w:r w:rsidRPr="006F640F">
                    <w:rPr>
                      <w:rFonts w:ascii="Times New Roman" w:hAnsi="Times New Roman"/>
                      <w:sz w:val="24"/>
                      <w:lang w:eastAsia="zh-TW"/>
                    </w:rPr>
                    <w:t>MEMS</w:t>
                  </w:r>
                  <w:r w:rsidRPr="006F640F">
                    <w:rPr>
                      <w:rFonts w:ascii="Times New Roman" w:hAnsi="Times New Roman"/>
                      <w:sz w:val="24"/>
                      <w:lang w:eastAsia="zh-TW"/>
                    </w:rPr>
                    <w:t>麥克風導入生產</w:t>
                  </w:r>
                  <w:r w:rsidRPr="006F640F">
                    <w:rPr>
                      <w:rFonts w:ascii="Times New Roman" w:hAnsi="Times New Roman"/>
                      <w:sz w:val="24"/>
                      <w:lang w:eastAsia="zh-TW"/>
                    </w:rPr>
                    <w:t>-ZTS6615</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6</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推出適合麥克風陣列</w:t>
                  </w:r>
                  <w:r w:rsidRPr="006F640F">
                    <w:rPr>
                      <w:rFonts w:ascii="Times New Roman" w:hAnsi="Times New Roman"/>
                      <w:sz w:val="24"/>
                      <w:lang w:eastAsia="zh-TW"/>
                    </w:rPr>
                    <w:t>(MIC Array)</w:t>
                  </w:r>
                  <w:r w:rsidRPr="006F640F">
                    <w:rPr>
                      <w:rFonts w:ascii="Times New Roman" w:hAnsi="Times New Roman"/>
                      <w:sz w:val="24"/>
                      <w:lang w:eastAsia="zh-TW"/>
                    </w:rPr>
                    <w:t>應用之關鍵元件</w:t>
                  </w:r>
                  <w:r w:rsidRPr="006F640F">
                    <w:rPr>
                      <w:rFonts w:ascii="Times New Roman" w:hAnsi="Times New Roman"/>
                      <w:sz w:val="24"/>
                      <w:lang w:eastAsia="zh-TW"/>
                    </w:rPr>
                    <w:t>-ZTS6672</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8</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引進策略合作夥伴</w:t>
                  </w:r>
                  <w:r w:rsidRPr="006F640F">
                    <w:rPr>
                      <w:rFonts w:ascii="Times New Roman" w:hAnsi="Times New Roman"/>
                      <w:sz w:val="24"/>
                      <w:lang w:eastAsia="zh-TW"/>
                    </w:rPr>
                    <w:t>WISDOM MARK COMPANY LTD.</w:t>
                  </w:r>
                  <w:r w:rsidRPr="006F640F">
                    <w:rPr>
                      <w:rFonts w:ascii="Times New Roman" w:hAnsi="Times New Roman"/>
                      <w:sz w:val="24"/>
                      <w:lang w:eastAsia="zh-TW"/>
                    </w:rPr>
                    <w:t>現金增資貳佰萬股，實收資本額達參億參仟伍佰參拾柒萬元。</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11</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執行員工認股憑證貳佰伍拾萬股，實收資本額達參億陸仟零參拾柒萬元。</w:t>
                  </w:r>
                </w:p>
              </w:tc>
            </w:tr>
            <w:tr w:rsidR="006F640F" w:rsidRPr="00E36E83" w:rsidTr="006F640F">
              <w:tc>
                <w:tcPr>
                  <w:tcW w:w="1286" w:type="dxa"/>
                  <w:vMerge w:val="restart"/>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sz w:val="24"/>
                      <w:lang w:eastAsia="zh-TW"/>
                    </w:rPr>
                    <w:t>107</w:t>
                  </w:r>
                  <w:r w:rsidRPr="006F640F">
                    <w:rPr>
                      <w:rFonts w:ascii="Times New Roman" w:hAnsi="Times New Roman"/>
                      <w:sz w:val="24"/>
                      <w:lang w:eastAsia="zh-TW"/>
                    </w:rPr>
                    <w:t>年</w:t>
                  </w: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hint="eastAsia"/>
                      <w:sz w:val="24"/>
                      <w:lang w:eastAsia="zh-TW"/>
                    </w:rPr>
                    <w:t>1</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hint="eastAsia"/>
                      <w:sz w:val="24"/>
                      <w:lang w:eastAsia="zh-TW"/>
                    </w:rPr>
                    <w:t>1</w:t>
                  </w:r>
                  <w:r w:rsidRPr="006F640F">
                    <w:rPr>
                      <w:rFonts w:ascii="Times New Roman" w:hAnsi="Times New Roman" w:hint="eastAsia"/>
                      <w:sz w:val="24"/>
                      <w:lang w:eastAsia="zh-TW"/>
                    </w:rPr>
                    <w:t>月</w:t>
                  </w:r>
                  <w:r w:rsidRPr="006F640F">
                    <w:rPr>
                      <w:rFonts w:ascii="Times New Roman" w:hAnsi="Times New Roman" w:hint="eastAsia"/>
                      <w:sz w:val="24"/>
                      <w:lang w:eastAsia="zh-TW"/>
                    </w:rPr>
                    <w:t>15</w:t>
                  </w:r>
                  <w:r w:rsidRPr="006F640F">
                    <w:rPr>
                      <w:rFonts w:ascii="Times New Roman" w:hAnsi="Times New Roman" w:hint="eastAsia"/>
                      <w:sz w:val="24"/>
                      <w:lang w:eastAsia="zh-TW"/>
                    </w:rPr>
                    <w:t>日取得補辦公開發行核准函。</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r w:rsidRPr="006F640F">
                    <w:rPr>
                      <w:rFonts w:ascii="Times New Roman" w:hAnsi="Times New Roman" w:hint="eastAsia"/>
                      <w:sz w:val="24"/>
                      <w:lang w:eastAsia="zh-TW"/>
                    </w:rPr>
                    <w:t>1</w:t>
                  </w:r>
                </w:p>
              </w:tc>
              <w:tc>
                <w:tcPr>
                  <w:tcW w:w="7683" w:type="dxa"/>
                  <w:vAlign w:val="center"/>
                </w:tcPr>
                <w:p w:rsidR="006F640F" w:rsidRPr="006F640F" w:rsidRDefault="006F640F"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sz w:val="24"/>
                      <w:lang w:eastAsia="zh-TW"/>
                    </w:rPr>
                    <w:t>推出適合</w:t>
                  </w:r>
                  <w:r w:rsidRPr="006F640F">
                    <w:rPr>
                      <w:rFonts w:ascii="Times New Roman" w:hAnsi="Times New Roman" w:hint="eastAsia"/>
                      <w:sz w:val="24"/>
                      <w:lang w:eastAsia="zh-TW"/>
                    </w:rPr>
                    <w:t>智慧家居</w:t>
                  </w:r>
                  <w:r w:rsidRPr="006F640F">
                    <w:rPr>
                      <w:rFonts w:ascii="Times New Roman" w:hAnsi="Times New Roman"/>
                      <w:sz w:val="24"/>
                      <w:lang w:eastAsia="zh-TW"/>
                    </w:rPr>
                    <w:t>應用裝置的</w:t>
                  </w:r>
                  <w:r w:rsidRPr="006F640F">
                    <w:rPr>
                      <w:rFonts w:ascii="Times New Roman" w:hAnsi="Times New Roman"/>
                      <w:sz w:val="24"/>
                      <w:lang w:eastAsia="zh-TW"/>
                    </w:rPr>
                    <w:t>MEMS</w:t>
                  </w:r>
                  <w:r w:rsidRPr="006F640F">
                    <w:rPr>
                      <w:rFonts w:ascii="Times New Roman" w:hAnsi="Times New Roman"/>
                      <w:sz w:val="24"/>
                      <w:lang w:eastAsia="zh-TW"/>
                    </w:rPr>
                    <w:t>麥克風</w:t>
                  </w:r>
                  <w:proofErr w:type="gramStart"/>
                  <w:r w:rsidRPr="006F640F">
                    <w:rPr>
                      <w:rFonts w:ascii="Times New Roman" w:hAnsi="Times New Roman"/>
                      <w:sz w:val="24"/>
                      <w:lang w:eastAsia="zh-TW"/>
                    </w:rPr>
                    <w:t>一</w:t>
                  </w:r>
                  <w:proofErr w:type="gramEnd"/>
                  <w:r w:rsidRPr="006F640F">
                    <w:rPr>
                      <w:rFonts w:ascii="Times New Roman" w:hAnsi="Times New Roman" w:hint="eastAsia"/>
                      <w:sz w:val="24"/>
                      <w:lang w:eastAsia="zh-TW"/>
                    </w:rPr>
                    <w:t>內建關鍵字語音偵測啟動</w:t>
                  </w:r>
                  <w:r w:rsidRPr="006F640F">
                    <w:rPr>
                      <w:rFonts w:ascii="Times New Roman" w:hAnsi="Times New Roman"/>
                      <w:sz w:val="24"/>
                      <w:lang w:eastAsia="zh-TW"/>
                    </w:rPr>
                    <w:t>(Key Word VAD)</w:t>
                  </w:r>
                  <w:r w:rsidRPr="006F640F">
                    <w:rPr>
                      <w:rFonts w:ascii="Times New Roman" w:hAnsi="Times New Roman" w:hint="eastAsia"/>
                      <w:sz w:val="24"/>
                      <w:lang w:eastAsia="zh-TW"/>
                    </w:rPr>
                    <w:t>功能之</w:t>
                  </w:r>
                  <w:r w:rsidRPr="006F640F">
                    <w:rPr>
                      <w:rFonts w:ascii="Times New Roman" w:hAnsi="Times New Roman"/>
                      <w:sz w:val="24"/>
                      <w:lang w:eastAsia="zh-TW"/>
                    </w:rPr>
                    <w:t xml:space="preserve"> MEMS</w:t>
                  </w:r>
                  <w:r w:rsidRPr="006F640F">
                    <w:rPr>
                      <w:rFonts w:ascii="Times New Roman" w:hAnsi="Times New Roman"/>
                      <w:sz w:val="24"/>
                      <w:lang w:eastAsia="zh-TW"/>
                    </w:rPr>
                    <w:t>麥克風</w:t>
                  </w:r>
                  <w:r w:rsidRPr="006F640F">
                    <w:rPr>
                      <w:rFonts w:ascii="Times New Roman" w:hAnsi="Times New Roman"/>
                      <w:sz w:val="24"/>
                      <w:lang w:eastAsia="zh-TW"/>
                    </w:rPr>
                    <w:t>ZTS6632</w:t>
                  </w:r>
                  <w:r w:rsidRPr="006F640F">
                    <w:rPr>
                      <w:rFonts w:ascii="Times New Roman" w:hAnsi="Times New Roman" w:hint="eastAsia"/>
                      <w:sz w:val="24"/>
                      <w:lang w:eastAsia="zh-TW"/>
                    </w:rPr>
                    <w:t>。</w:t>
                  </w:r>
                </w:p>
              </w:tc>
            </w:tr>
            <w:tr w:rsidR="005A3314" w:rsidRPr="00E36E83" w:rsidTr="006F640F">
              <w:tc>
                <w:tcPr>
                  <w:tcW w:w="1286" w:type="dxa"/>
                  <w:vMerge/>
                  <w:tcBorders>
                    <w:right w:val="single" w:sz="6" w:space="0" w:color="auto"/>
                  </w:tcBorders>
                  <w:vAlign w:val="center"/>
                </w:tcPr>
                <w:p w:rsidR="005A3314" w:rsidRPr="006F640F" w:rsidRDefault="005A3314"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5A3314" w:rsidRPr="006F640F" w:rsidRDefault="005A3314" w:rsidP="006F640F">
                  <w:pPr>
                    <w:pStyle w:val="TableParagraph"/>
                    <w:adjustRightInd w:val="0"/>
                    <w:snapToGrid w:val="0"/>
                    <w:spacing w:line="320" w:lineRule="exact"/>
                    <w:jc w:val="center"/>
                    <w:rPr>
                      <w:rFonts w:ascii="Times New Roman" w:hAnsi="Times New Roman"/>
                      <w:sz w:val="24"/>
                      <w:lang w:eastAsia="zh-TW"/>
                    </w:rPr>
                  </w:pPr>
                  <w:r>
                    <w:rPr>
                      <w:rFonts w:ascii="Times New Roman" w:hAnsi="Times New Roman" w:hint="eastAsia"/>
                      <w:sz w:val="24"/>
                      <w:lang w:eastAsia="zh-TW"/>
                    </w:rPr>
                    <w:t>3</w:t>
                  </w:r>
                </w:p>
              </w:tc>
              <w:tc>
                <w:tcPr>
                  <w:tcW w:w="7683" w:type="dxa"/>
                  <w:vAlign w:val="center"/>
                </w:tcPr>
                <w:p w:rsidR="005A3314" w:rsidRPr="006F640F" w:rsidRDefault="005A3314" w:rsidP="006F640F">
                  <w:pPr>
                    <w:pStyle w:val="TableParagraph"/>
                    <w:adjustRightInd w:val="0"/>
                    <w:snapToGrid w:val="0"/>
                    <w:spacing w:line="320" w:lineRule="exact"/>
                    <w:rPr>
                      <w:rFonts w:ascii="Times New Roman" w:hAnsi="Times New Roman"/>
                      <w:sz w:val="24"/>
                      <w:lang w:eastAsia="zh-TW"/>
                    </w:rPr>
                  </w:pPr>
                  <w:r w:rsidRPr="006F640F">
                    <w:rPr>
                      <w:rFonts w:ascii="Times New Roman" w:hAnsi="Times New Roman" w:hint="eastAsia"/>
                      <w:sz w:val="24"/>
                      <w:lang w:eastAsia="zh-TW"/>
                    </w:rPr>
                    <w:t>董事全面改選及選任三位獨立董事</w:t>
                  </w:r>
                  <w:r w:rsidRPr="006F640F">
                    <w:rPr>
                      <w:rFonts w:ascii="Times New Roman" w:hAnsi="Times New Roman"/>
                      <w:sz w:val="24"/>
                      <w:lang w:eastAsia="zh-TW"/>
                    </w:rPr>
                    <w:t xml:space="preserve">, </w:t>
                  </w:r>
                  <w:r w:rsidRPr="006F640F">
                    <w:rPr>
                      <w:rFonts w:ascii="Times New Roman" w:hAnsi="Times New Roman" w:hint="eastAsia"/>
                      <w:sz w:val="24"/>
                      <w:lang w:eastAsia="zh-TW"/>
                    </w:rPr>
                    <w:t>並成立審計及薪資報酬委員會</w:t>
                  </w:r>
                  <w:r>
                    <w:rPr>
                      <w:rFonts w:ascii="新細明體" w:eastAsia="新細明體" w:hAnsi="新細明體" w:hint="eastAsia"/>
                      <w:sz w:val="24"/>
                      <w:lang w:eastAsia="zh-TW"/>
                    </w:rPr>
                    <w:t>。</w:t>
                  </w:r>
                </w:p>
              </w:tc>
            </w:tr>
            <w:tr w:rsidR="006F640F" w:rsidRPr="00E36E83" w:rsidTr="006F640F">
              <w:tc>
                <w:tcPr>
                  <w:tcW w:w="1286" w:type="dxa"/>
                  <w:vMerge/>
                  <w:tcBorders>
                    <w:right w:val="single" w:sz="6" w:space="0" w:color="auto"/>
                  </w:tcBorders>
                  <w:vAlign w:val="center"/>
                </w:tcPr>
                <w:p w:rsidR="006F640F" w:rsidRPr="006F640F" w:rsidRDefault="006F640F" w:rsidP="006F640F">
                  <w:pPr>
                    <w:pStyle w:val="TableParagraph"/>
                    <w:adjustRightInd w:val="0"/>
                    <w:snapToGrid w:val="0"/>
                    <w:spacing w:line="320" w:lineRule="exact"/>
                    <w:jc w:val="center"/>
                    <w:rPr>
                      <w:rFonts w:ascii="Times New Roman" w:hAnsi="Times New Roman"/>
                      <w:sz w:val="24"/>
                      <w:lang w:eastAsia="zh-TW"/>
                    </w:rPr>
                  </w:pPr>
                </w:p>
              </w:tc>
              <w:tc>
                <w:tcPr>
                  <w:tcW w:w="698" w:type="dxa"/>
                  <w:tcBorders>
                    <w:left w:val="single" w:sz="6" w:space="0" w:color="auto"/>
                  </w:tcBorders>
                  <w:vAlign w:val="center"/>
                </w:tcPr>
                <w:p w:rsidR="006F640F" w:rsidRPr="005A3314" w:rsidRDefault="005A3314" w:rsidP="006F640F">
                  <w:pPr>
                    <w:pStyle w:val="TableParagraph"/>
                    <w:adjustRightInd w:val="0"/>
                    <w:snapToGrid w:val="0"/>
                    <w:spacing w:line="320" w:lineRule="exact"/>
                    <w:jc w:val="center"/>
                    <w:rPr>
                      <w:rFonts w:ascii="Times New Roman" w:hAnsi="Times New Roman"/>
                      <w:sz w:val="24"/>
                      <w:lang w:eastAsia="zh-TW"/>
                    </w:rPr>
                  </w:pPr>
                  <w:r w:rsidRPr="005A3314">
                    <w:rPr>
                      <w:rFonts w:ascii="Times New Roman" w:hAnsi="Times New Roman" w:hint="eastAsia"/>
                      <w:sz w:val="24"/>
                      <w:lang w:eastAsia="zh-TW"/>
                    </w:rPr>
                    <w:t>4</w:t>
                  </w:r>
                </w:p>
              </w:tc>
              <w:tc>
                <w:tcPr>
                  <w:tcW w:w="7683" w:type="dxa"/>
                  <w:vAlign w:val="center"/>
                </w:tcPr>
                <w:p w:rsidR="006F640F" w:rsidRPr="005A3314" w:rsidRDefault="005A3314" w:rsidP="006F640F">
                  <w:pPr>
                    <w:pStyle w:val="TableParagraph"/>
                    <w:adjustRightInd w:val="0"/>
                    <w:snapToGrid w:val="0"/>
                    <w:spacing w:line="320" w:lineRule="exact"/>
                    <w:rPr>
                      <w:rFonts w:ascii="Times New Roman" w:hAnsi="Times New Roman"/>
                      <w:sz w:val="24"/>
                      <w:lang w:eastAsia="zh-TW"/>
                    </w:rPr>
                  </w:pPr>
                  <w:r w:rsidRPr="005A3314">
                    <w:rPr>
                      <w:rFonts w:ascii="Times New Roman" w:hAnsi="Times New Roman" w:cs="Times New Roman"/>
                      <w:kern w:val="2"/>
                      <w:sz w:val="24"/>
                      <w:szCs w:val="20"/>
                      <w:lang w:eastAsia="zh-TW"/>
                    </w:rPr>
                    <w:t>現金增資壹佰伍拾萬股，實收資本額約達參億柒仟伍佰參拾柒萬元</w:t>
                  </w:r>
                  <w:r w:rsidR="006F640F" w:rsidRPr="005A3314">
                    <w:rPr>
                      <w:rFonts w:ascii="Times New Roman" w:hAnsi="Times New Roman" w:hint="eastAsia"/>
                      <w:sz w:val="24"/>
                      <w:lang w:eastAsia="zh-TW"/>
                    </w:rPr>
                    <w:t>。</w:t>
                  </w:r>
                </w:p>
              </w:tc>
            </w:tr>
          </w:tbl>
          <w:p w:rsidR="002936E1" w:rsidRPr="006F640F" w:rsidRDefault="002936E1" w:rsidP="002929C2">
            <w:pPr>
              <w:spacing w:beforeLines="50" w:line="240" w:lineRule="exact"/>
              <w:ind w:left="144" w:rightChars="63" w:right="151"/>
              <w:jc w:val="both"/>
              <w:rPr>
                <w:rFonts w:eastAsia="標楷體"/>
              </w:rPr>
            </w:pPr>
          </w:p>
          <w:p w:rsidR="002936E1" w:rsidRDefault="002936E1" w:rsidP="002929C2">
            <w:pPr>
              <w:spacing w:beforeLines="50" w:line="240" w:lineRule="exact"/>
              <w:ind w:left="144" w:rightChars="63" w:right="151"/>
              <w:jc w:val="both"/>
              <w:rPr>
                <w:rFonts w:eastAsia="標楷體"/>
              </w:rPr>
            </w:pPr>
          </w:p>
          <w:p w:rsidR="00A80582" w:rsidRPr="00AB610A" w:rsidRDefault="0048408D" w:rsidP="002929C2">
            <w:pPr>
              <w:spacing w:beforeLines="50" w:line="240" w:lineRule="exact"/>
              <w:ind w:left="144" w:rightChars="63" w:right="151"/>
              <w:jc w:val="both"/>
              <w:rPr>
                <w:rFonts w:eastAsia="標楷體"/>
              </w:rPr>
            </w:pPr>
            <w:r>
              <w:rPr>
                <w:rFonts w:eastAsia="標楷體" w:hint="eastAsia"/>
              </w:rPr>
              <w:lastRenderedPageBreak/>
              <w:t>三</w:t>
            </w:r>
            <w:r w:rsidR="002936E1">
              <w:rPr>
                <w:rFonts w:eastAsia="標楷體" w:hint="eastAsia"/>
              </w:rPr>
              <w:t>、</w:t>
            </w:r>
            <w:bookmarkStart w:id="6" w:name="_Hlk498010114"/>
            <w:r w:rsidR="000E372F" w:rsidRPr="00AB610A">
              <w:rPr>
                <w:rFonts w:eastAsia="標楷體"/>
              </w:rPr>
              <w:t>經營理念</w:t>
            </w:r>
          </w:p>
          <w:p w:rsidR="0048408D" w:rsidRDefault="006F640F" w:rsidP="006F640F">
            <w:pPr>
              <w:pStyle w:val="1-21"/>
              <w:spacing w:line="360" w:lineRule="exact"/>
              <w:ind w:leftChars="237" w:left="569" w:firstLineChars="176" w:firstLine="422"/>
              <w:jc w:val="both"/>
              <w:rPr>
                <w:rFonts w:ascii="Times New Roman" w:eastAsia="標楷體" w:hAnsi="Times New Roman"/>
                <w:szCs w:val="24"/>
              </w:rPr>
            </w:pPr>
            <w:proofErr w:type="gramStart"/>
            <w:r w:rsidRPr="006F640F">
              <w:rPr>
                <w:rFonts w:ascii="Times New Roman" w:eastAsia="標楷體" w:hAnsi="Times New Roman" w:hint="eastAsia"/>
                <w:szCs w:val="24"/>
              </w:rPr>
              <w:t>鈺太</w:t>
            </w:r>
            <w:proofErr w:type="gramEnd"/>
            <w:r w:rsidR="0048408D">
              <w:rPr>
                <w:rFonts w:ascii="Times New Roman" w:eastAsia="標楷體" w:hAnsi="Times New Roman" w:hint="eastAsia"/>
                <w:szCs w:val="24"/>
              </w:rPr>
              <w:t>公司</w:t>
            </w:r>
            <w:proofErr w:type="gramStart"/>
            <w:r w:rsidRPr="006F640F">
              <w:rPr>
                <w:rFonts w:ascii="Times New Roman" w:eastAsia="標楷體" w:hAnsi="Times New Roman" w:hint="eastAsia"/>
                <w:szCs w:val="24"/>
              </w:rPr>
              <w:t>秉持著</w:t>
            </w:r>
            <w:proofErr w:type="gramEnd"/>
            <w:r w:rsidRPr="006F640F">
              <w:rPr>
                <w:rFonts w:ascii="Times New Roman" w:eastAsia="標楷體" w:hAnsi="Times New Roman" w:hint="eastAsia"/>
                <w:szCs w:val="24"/>
              </w:rPr>
              <w:t>「熱忱」、「創新」、「領導」、「永續經營」、「團隊精神」、「卓越」、「專業技能」的經營理念</w:t>
            </w:r>
            <w:r w:rsidR="0048408D">
              <w:rPr>
                <w:rFonts w:ascii="Times New Roman" w:eastAsia="標楷體" w:hAnsi="Times New Roman" w:hint="eastAsia"/>
                <w:szCs w:val="24"/>
              </w:rPr>
              <w:t>，</w:t>
            </w:r>
            <w:r w:rsidRPr="006F640F">
              <w:rPr>
                <w:rFonts w:ascii="Times New Roman" w:eastAsia="標楷體" w:hAnsi="Times New Roman" w:hint="eastAsia"/>
                <w:szCs w:val="24"/>
              </w:rPr>
              <w:t>致力於多面向的技術創新</w:t>
            </w:r>
            <w:r w:rsidR="0048408D">
              <w:rPr>
                <w:rFonts w:ascii="Times New Roman" w:eastAsia="標楷體" w:hAnsi="Times New Roman" w:hint="eastAsia"/>
                <w:szCs w:val="24"/>
              </w:rPr>
              <w:t>，</w:t>
            </w:r>
            <w:r w:rsidRPr="006F640F">
              <w:rPr>
                <w:rFonts w:ascii="Times New Roman" w:eastAsia="標楷體" w:hAnsi="Times New Roman" w:hint="eastAsia"/>
                <w:szCs w:val="24"/>
              </w:rPr>
              <w:t>藉以提昇人類的生活品質。</w:t>
            </w:r>
          </w:p>
          <w:bookmarkEnd w:id="6"/>
          <w:p w:rsidR="00A80582" w:rsidRPr="00AB610A" w:rsidRDefault="0048408D" w:rsidP="002929C2">
            <w:pPr>
              <w:spacing w:beforeLines="50" w:afterLines="50" w:line="240" w:lineRule="exact"/>
              <w:ind w:left="144" w:rightChars="63" w:right="151"/>
              <w:jc w:val="both"/>
              <w:rPr>
                <w:rFonts w:eastAsia="標楷體"/>
              </w:rPr>
            </w:pPr>
            <w:r>
              <w:rPr>
                <w:rFonts w:eastAsia="標楷體"/>
                <w:noProof/>
              </w:rPr>
              <w:drawing>
                <wp:anchor distT="0" distB="0" distL="114300" distR="114300" simplePos="0" relativeHeight="251670528" behindDoc="0" locked="0" layoutInCell="1" allowOverlap="1">
                  <wp:simplePos x="0" y="0"/>
                  <wp:positionH relativeFrom="column">
                    <wp:posOffset>2086610</wp:posOffset>
                  </wp:positionH>
                  <wp:positionV relativeFrom="paragraph">
                    <wp:posOffset>76835</wp:posOffset>
                  </wp:positionV>
                  <wp:extent cx="2381250" cy="2260600"/>
                  <wp:effectExtent l="19050" t="0" r="0" b="0"/>
                  <wp:wrapTopAndBottom/>
                  <wp:docPr id="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34623" t="33036" r="34722" b="21280"/>
                          <a:stretch>
                            <a:fillRect/>
                          </a:stretch>
                        </pic:blipFill>
                        <pic:spPr bwMode="auto">
                          <a:xfrm>
                            <a:off x="0" y="0"/>
                            <a:ext cx="2381250" cy="2260600"/>
                          </a:xfrm>
                          <a:prstGeom prst="rect">
                            <a:avLst/>
                          </a:prstGeom>
                          <a:noFill/>
                          <a:ln w="9525">
                            <a:noFill/>
                            <a:miter lim="800000"/>
                            <a:headEnd/>
                            <a:tailEnd/>
                          </a:ln>
                        </pic:spPr>
                      </pic:pic>
                    </a:graphicData>
                  </a:graphic>
                </wp:anchor>
              </w:drawing>
            </w:r>
            <w:r>
              <w:rPr>
                <w:rFonts w:eastAsia="標楷體"/>
              </w:rPr>
              <w:t>四、</w:t>
            </w:r>
            <w:r w:rsidR="00980A0B" w:rsidRPr="00AB610A">
              <w:rPr>
                <w:rFonts w:eastAsia="標楷體"/>
              </w:rPr>
              <w:t>未來展望</w:t>
            </w:r>
          </w:p>
          <w:p w:rsidR="00980A0B" w:rsidRDefault="00980A0B" w:rsidP="00AB4EAB">
            <w:pPr>
              <w:pStyle w:val="1-21"/>
              <w:numPr>
                <w:ilvl w:val="0"/>
                <w:numId w:val="6"/>
              </w:numPr>
              <w:spacing w:line="360" w:lineRule="exact"/>
              <w:ind w:leftChars="0" w:left="709" w:hanging="199"/>
              <w:jc w:val="both"/>
              <w:rPr>
                <w:rFonts w:ascii="Times New Roman" w:eastAsia="標楷體" w:hAnsi="Times New Roman"/>
                <w:szCs w:val="24"/>
              </w:rPr>
            </w:pPr>
            <w:r w:rsidRPr="00AB610A">
              <w:rPr>
                <w:rFonts w:ascii="Times New Roman" w:eastAsia="標楷體" w:hAnsi="Times New Roman"/>
                <w:szCs w:val="24"/>
              </w:rPr>
              <w:t>短期業務發展計劃</w:t>
            </w:r>
            <w:r w:rsidR="006F640F" w:rsidRPr="00E36E83">
              <w:rPr>
                <w:rFonts w:ascii="Times New Roman" w:eastAsia="標楷體" w:hAnsi="Times New Roman"/>
                <w:noProof/>
              </w:rPr>
              <w:t>：</w:t>
            </w:r>
            <w:r w:rsidR="006F640F" w:rsidRPr="00E36E83">
              <w:rPr>
                <w:rFonts w:ascii="Times New Roman" w:eastAsia="標楷體" w:hAnsi="Times New Roman"/>
                <w:spacing w:val="-4"/>
                <w:u w:val="single"/>
              </w:rPr>
              <w:t>利基市場</w:t>
            </w:r>
            <w:r w:rsidR="006F640F" w:rsidRPr="00E36E83">
              <w:rPr>
                <w:rFonts w:ascii="Times New Roman" w:eastAsia="標楷體" w:hAnsi="Times New Roman"/>
                <w:spacing w:val="-4"/>
                <w:u w:val="single"/>
              </w:rPr>
              <w:sym w:font="Wingdings" w:char="F0F0"/>
            </w:r>
            <w:r w:rsidR="006F640F" w:rsidRPr="00E36E83">
              <w:rPr>
                <w:rFonts w:ascii="Times New Roman" w:eastAsia="標楷體" w:hAnsi="Times New Roman"/>
                <w:spacing w:val="-4"/>
                <w:u w:val="single"/>
              </w:rPr>
              <w:t>打入世界市場、成為</w:t>
            </w:r>
            <w:r w:rsidR="006F640F" w:rsidRPr="00E36E83">
              <w:rPr>
                <w:rFonts w:ascii="Times New Roman" w:eastAsia="標楷體" w:hAnsi="Times New Roman"/>
                <w:spacing w:val="-4"/>
                <w:u w:val="single"/>
              </w:rPr>
              <w:t>MEMS</w:t>
            </w:r>
            <w:r w:rsidR="006F640F" w:rsidRPr="00E36E83">
              <w:rPr>
                <w:rFonts w:ascii="Times New Roman" w:eastAsia="標楷體" w:hAnsi="Times New Roman"/>
                <w:spacing w:val="-4"/>
                <w:u w:val="single"/>
              </w:rPr>
              <w:t>麥克風領導型企業</w:t>
            </w:r>
          </w:p>
          <w:p w:rsidR="006F640F" w:rsidRPr="006F640F" w:rsidRDefault="0048408D" w:rsidP="00AB4EAB">
            <w:pPr>
              <w:pStyle w:val="1-21"/>
              <w:spacing w:line="360" w:lineRule="exact"/>
              <w:ind w:leftChars="295" w:left="708" w:firstLineChars="176" w:firstLine="422"/>
              <w:jc w:val="both"/>
              <w:rPr>
                <w:rFonts w:ascii="Times New Roman" w:eastAsia="標楷體" w:hAnsi="Times New Roman"/>
                <w:szCs w:val="24"/>
              </w:rPr>
            </w:pPr>
            <w:proofErr w:type="gramStart"/>
            <w:r w:rsidRPr="006F640F">
              <w:rPr>
                <w:rFonts w:ascii="Times New Roman" w:eastAsia="標楷體" w:hAnsi="Times New Roman" w:hint="eastAsia"/>
                <w:szCs w:val="24"/>
              </w:rPr>
              <w:t>鈺太</w:t>
            </w:r>
            <w:proofErr w:type="gramEnd"/>
            <w:r>
              <w:rPr>
                <w:rFonts w:ascii="Times New Roman" w:eastAsia="標楷體" w:hAnsi="Times New Roman" w:hint="eastAsia"/>
                <w:szCs w:val="24"/>
              </w:rPr>
              <w:t>公司</w:t>
            </w:r>
            <w:r w:rsidR="006F640F" w:rsidRPr="006F640F">
              <w:rPr>
                <w:rFonts w:ascii="Times New Roman" w:eastAsia="標楷體" w:hAnsi="Times New Roman"/>
                <w:szCs w:val="24"/>
              </w:rPr>
              <w:t>除了積極維持應用於智慧型手機及筆記型電腦與一般消費性應用的業務成長外，加速新應用領域</w:t>
            </w:r>
            <w:r>
              <w:rPr>
                <w:rFonts w:ascii="Times New Roman" w:eastAsia="標楷體" w:hAnsi="Times New Roman"/>
                <w:szCs w:val="24"/>
              </w:rPr>
              <w:t>，</w:t>
            </w:r>
            <w:r w:rsidR="006F640F" w:rsidRPr="006F640F">
              <w:rPr>
                <w:rFonts w:ascii="Times New Roman" w:eastAsia="標楷體" w:hAnsi="Times New Roman"/>
                <w:szCs w:val="24"/>
              </w:rPr>
              <w:t>如</w:t>
            </w:r>
            <w:r>
              <w:rPr>
                <w:rFonts w:ascii="Times New Roman" w:eastAsia="標楷體" w:hAnsi="Times New Roman"/>
                <w:szCs w:val="24"/>
              </w:rPr>
              <w:t>:</w:t>
            </w:r>
            <w:proofErr w:type="gramStart"/>
            <w:r w:rsidR="006F640F" w:rsidRPr="006F640F">
              <w:rPr>
                <w:rFonts w:ascii="Times New Roman" w:eastAsia="標楷體" w:hAnsi="Times New Roman"/>
                <w:szCs w:val="24"/>
              </w:rPr>
              <w:t>高端汽車</w:t>
            </w:r>
            <w:proofErr w:type="gramEnd"/>
            <w:r w:rsidR="006F640F" w:rsidRPr="006F640F">
              <w:rPr>
                <w:rFonts w:ascii="Times New Roman" w:eastAsia="標楷體" w:hAnsi="Times New Roman"/>
                <w:szCs w:val="24"/>
              </w:rPr>
              <w:t>語音系統、智能音箱、智慧型手錶等應用，為</w:t>
            </w:r>
            <w:r>
              <w:rPr>
                <w:rFonts w:ascii="Times New Roman" w:eastAsia="標楷體" w:hAnsi="Times New Roman"/>
                <w:szCs w:val="24"/>
              </w:rPr>
              <w:t>現階段</w:t>
            </w:r>
            <w:r w:rsidR="006F640F" w:rsidRPr="006F640F">
              <w:rPr>
                <w:rFonts w:ascii="Times New Roman" w:eastAsia="標楷體" w:hAnsi="Times New Roman"/>
                <w:szCs w:val="24"/>
              </w:rPr>
              <w:t>業務發展方向，並藉此以鞏固並拓展自有品牌市場。另外積極與國際大廠合作，以優越的規模經濟持續降低生產成本，以提供客戶成本最低、品質最佳及服務最迅速的產品及服務。短期發展計畫重點如下：</w:t>
            </w:r>
          </w:p>
          <w:p w:rsidR="006F640F" w:rsidRPr="006F640F" w:rsidRDefault="006F640F" w:rsidP="00AB4EAB">
            <w:pPr>
              <w:pStyle w:val="1-21"/>
              <w:spacing w:line="360" w:lineRule="exact"/>
              <w:ind w:leftChars="309" w:left="992" w:hangingChars="104" w:hanging="250"/>
              <w:jc w:val="both"/>
              <w:rPr>
                <w:rFonts w:ascii="Times New Roman" w:eastAsia="標楷體" w:hAnsi="Times New Roman"/>
                <w:szCs w:val="24"/>
              </w:rPr>
            </w:pPr>
            <w:r w:rsidRPr="006F640F">
              <w:rPr>
                <w:rFonts w:ascii="Times New Roman" w:eastAsia="標楷體" w:hAnsi="Times New Roman"/>
                <w:szCs w:val="24"/>
              </w:rPr>
              <w:t>A.</w:t>
            </w:r>
            <w:r w:rsidRPr="006F640F">
              <w:rPr>
                <w:rFonts w:ascii="Times New Roman" w:eastAsia="標楷體" w:hAnsi="Times New Roman"/>
                <w:szCs w:val="24"/>
              </w:rPr>
              <w:t>提昇原有產品之市場佔有率：</w:t>
            </w:r>
            <w:proofErr w:type="gramStart"/>
            <w:r w:rsidR="0048408D" w:rsidRPr="006F640F">
              <w:rPr>
                <w:rFonts w:ascii="Times New Roman" w:eastAsia="標楷體" w:hAnsi="Times New Roman" w:hint="eastAsia"/>
                <w:szCs w:val="24"/>
              </w:rPr>
              <w:t>鈺太</w:t>
            </w:r>
            <w:proofErr w:type="gramEnd"/>
            <w:r w:rsidR="0048408D">
              <w:rPr>
                <w:rFonts w:ascii="Times New Roman" w:eastAsia="標楷體" w:hAnsi="Times New Roman" w:hint="eastAsia"/>
                <w:szCs w:val="24"/>
              </w:rPr>
              <w:t>公司</w:t>
            </w:r>
            <w:r w:rsidR="0048408D">
              <w:rPr>
                <w:rFonts w:ascii="Times New Roman" w:eastAsia="標楷體" w:hAnsi="Times New Roman"/>
                <w:szCs w:val="24"/>
              </w:rPr>
              <w:t>在現有</w:t>
            </w:r>
            <w:r w:rsidRPr="006F640F">
              <w:rPr>
                <w:rFonts w:ascii="Times New Roman" w:eastAsia="標楷體" w:hAnsi="Times New Roman"/>
                <w:szCs w:val="24"/>
              </w:rPr>
              <w:t>基礎領域</w:t>
            </w:r>
            <w:r w:rsidR="0048408D" w:rsidRPr="006F640F">
              <w:rPr>
                <w:rFonts w:ascii="Times New Roman" w:eastAsia="標楷體" w:hAnsi="Times New Roman"/>
                <w:szCs w:val="24"/>
              </w:rPr>
              <w:t>不斷的創新與研發</w:t>
            </w:r>
            <w:r w:rsidRPr="006F640F">
              <w:rPr>
                <w:rFonts w:ascii="Times New Roman" w:eastAsia="標楷體" w:hAnsi="Times New Roman"/>
                <w:szCs w:val="24"/>
              </w:rPr>
              <w:t>，特別在提高生產良率與產品性能上，以滿足客戶</w:t>
            </w:r>
            <w:proofErr w:type="gramStart"/>
            <w:r w:rsidRPr="006F640F">
              <w:rPr>
                <w:rFonts w:ascii="Times New Roman" w:eastAsia="標楷體" w:hAnsi="Times New Roman"/>
                <w:szCs w:val="24"/>
              </w:rPr>
              <w:t>對於高性價</w:t>
            </w:r>
            <w:proofErr w:type="gramEnd"/>
            <w:r w:rsidRPr="006F640F">
              <w:rPr>
                <w:rFonts w:ascii="Times New Roman" w:eastAsia="標楷體" w:hAnsi="Times New Roman"/>
                <w:szCs w:val="24"/>
              </w:rPr>
              <w:t>比之需求，提昇企業形象與產品市</w:t>
            </w:r>
            <w:proofErr w:type="gramStart"/>
            <w:r w:rsidRPr="006F640F">
              <w:rPr>
                <w:rFonts w:ascii="Times New Roman" w:eastAsia="標楷體" w:hAnsi="Times New Roman"/>
                <w:szCs w:val="24"/>
              </w:rPr>
              <w:t>佔</w:t>
            </w:r>
            <w:proofErr w:type="gramEnd"/>
            <w:r w:rsidRPr="006F640F">
              <w:rPr>
                <w:rFonts w:ascii="Times New Roman" w:eastAsia="標楷體" w:hAnsi="Times New Roman"/>
                <w:szCs w:val="24"/>
              </w:rPr>
              <w:t>率。</w:t>
            </w:r>
          </w:p>
          <w:p w:rsidR="006F640F" w:rsidRPr="006F640F" w:rsidRDefault="006F640F" w:rsidP="00AB4EAB">
            <w:pPr>
              <w:pStyle w:val="1-21"/>
              <w:spacing w:line="360" w:lineRule="exact"/>
              <w:ind w:leftChars="309" w:left="992" w:hangingChars="104" w:hanging="250"/>
              <w:jc w:val="both"/>
              <w:rPr>
                <w:rFonts w:ascii="Times New Roman" w:eastAsia="標楷體" w:hAnsi="Times New Roman"/>
                <w:szCs w:val="24"/>
              </w:rPr>
            </w:pPr>
            <w:r w:rsidRPr="006F640F">
              <w:rPr>
                <w:rFonts w:ascii="Times New Roman" w:eastAsia="標楷體" w:hAnsi="Times New Roman"/>
                <w:szCs w:val="24"/>
              </w:rPr>
              <w:t>B.</w:t>
            </w:r>
            <w:r w:rsidRPr="006F640F">
              <w:rPr>
                <w:rFonts w:ascii="Times New Roman" w:eastAsia="標楷體" w:hAnsi="Times New Roman"/>
                <w:szCs w:val="24"/>
              </w:rPr>
              <w:t>客戶導向：深耕既有之客戶關係，了解</w:t>
            </w:r>
            <w:hyperlink r:id="rId11" w:tooltip="顾客需求" w:history="1">
              <w:r w:rsidRPr="006F640F">
                <w:rPr>
                  <w:rFonts w:ascii="Times New Roman" w:eastAsia="標楷體" w:hAnsi="Times New Roman"/>
                  <w:szCs w:val="24"/>
                </w:rPr>
                <w:t>客戶需求</w:t>
              </w:r>
            </w:hyperlink>
            <w:r w:rsidRPr="006F640F">
              <w:rPr>
                <w:rFonts w:ascii="Times New Roman" w:eastAsia="標楷體" w:hAnsi="Times New Roman"/>
                <w:szCs w:val="24"/>
              </w:rPr>
              <w:t>，以動態地適應客戶需求，避免開發出脫離客戶實際</w:t>
            </w:r>
            <w:hyperlink r:id="rId12" w:tooltip="需求" w:history="1">
              <w:r w:rsidRPr="006F640F">
                <w:rPr>
                  <w:rFonts w:ascii="Times New Roman" w:eastAsia="標楷體" w:hAnsi="Times New Roman"/>
                </w:rPr>
                <w:t>需求</w:t>
              </w:r>
            </w:hyperlink>
            <w:r w:rsidRPr="006F640F">
              <w:rPr>
                <w:rFonts w:ascii="Times New Roman" w:eastAsia="標楷體" w:hAnsi="Times New Roman"/>
                <w:szCs w:val="24"/>
              </w:rPr>
              <w:t>的</w:t>
            </w:r>
            <w:hyperlink r:id="rId13" w:tooltip="产品" w:history="1">
              <w:r w:rsidRPr="006F640F">
                <w:rPr>
                  <w:rFonts w:ascii="Times New Roman" w:eastAsia="標楷體" w:hAnsi="Times New Roman"/>
                </w:rPr>
                <w:t>產品</w:t>
              </w:r>
            </w:hyperlink>
            <w:r w:rsidRPr="006F640F">
              <w:rPr>
                <w:rFonts w:ascii="Times New Roman" w:eastAsia="標楷體" w:hAnsi="Times New Roman"/>
                <w:szCs w:val="24"/>
              </w:rPr>
              <w:t>或對</w:t>
            </w:r>
            <w:hyperlink r:id="rId14" w:tooltip="市场" w:history="1">
              <w:r w:rsidRPr="006F640F">
                <w:rPr>
                  <w:rFonts w:ascii="Times New Roman" w:eastAsia="標楷體" w:hAnsi="Times New Roman"/>
                </w:rPr>
                <w:t>市場</w:t>
              </w:r>
            </w:hyperlink>
            <w:r w:rsidRPr="006F640F">
              <w:rPr>
                <w:rFonts w:ascii="Times New Roman" w:eastAsia="標楷體" w:hAnsi="Times New Roman"/>
                <w:szCs w:val="24"/>
              </w:rPr>
              <w:t>的主觀臆斷。</w:t>
            </w:r>
          </w:p>
          <w:p w:rsidR="00980A0B" w:rsidRDefault="00980A0B" w:rsidP="00AB4EAB">
            <w:pPr>
              <w:pStyle w:val="1-21"/>
              <w:numPr>
                <w:ilvl w:val="0"/>
                <w:numId w:val="6"/>
              </w:numPr>
              <w:spacing w:line="360" w:lineRule="exact"/>
              <w:ind w:leftChars="0" w:left="709" w:hanging="199"/>
              <w:jc w:val="both"/>
              <w:rPr>
                <w:rFonts w:ascii="Times New Roman" w:eastAsia="標楷體" w:hAnsi="Times New Roman"/>
                <w:szCs w:val="24"/>
              </w:rPr>
            </w:pPr>
            <w:r w:rsidRPr="00AB610A">
              <w:rPr>
                <w:rFonts w:ascii="Times New Roman" w:eastAsia="標楷體" w:hAnsi="Times New Roman"/>
                <w:szCs w:val="24"/>
              </w:rPr>
              <w:t>長期業務發展計劃</w:t>
            </w:r>
            <w:r w:rsidR="006F640F" w:rsidRPr="00E36E83">
              <w:rPr>
                <w:rFonts w:ascii="Times New Roman" w:eastAsia="標楷體" w:hAnsi="Times New Roman"/>
                <w:noProof/>
              </w:rPr>
              <w:t>：</w:t>
            </w:r>
            <w:r w:rsidR="006F640F" w:rsidRPr="00E36E83">
              <w:rPr>
                <w:rFonts w:ascii="Times New Roman" w:eastAsia="標楷體" w:hAnsi="Times New Roman"/>
                <w:spacing w:val="-4"/>
                <w:u w:val="single"/>
              </w:rPr>
              <w:t>前瞻、未來性高階產品</w:t>
            </w:r>
            <w:r w:rsidR="006F640F" w:rsidRPr="00E36E83">
              <w:rPr>
                <w:rFonts w:ascii="Times New Roman" w:eastAsia="標楷體" w:hAnsi="Times New Roman"/>
                <w:spacing w:val="-4"/>
                <w:u w:val="single"/>
              </w:rPr>
              <w:sym w:font="Wingdings" w:char="F0F0"/>
            </w:r>
            <w:proofErr w:type="gramStart"/>
            <w:r w:rsidR="006F640F" w:rsidRPr="00E36E83">
              <w:rPr>
                <w:rFonts w:ascii="Times New Roman" w:eastAsia="標楷體" w:hAnsi="Times New Roman"/>
                <w:spacing w:val="-4"/>
                <w:u w:val="single"/>
              </w:rPr>
              <w:t>進入高端市場</w:t>
            </w:r>
            <w:proofErr w:type="gramEnd"/>
            <w:r w:rsidR="006F640F" w:rsidRPr="00E36E83">
              <w:rPr>
                <w:rFonts w:ascii="Times New Roman" w:eastAsia="標楷體" w:hAnsi="Times New Roman"/>
                <w:spacing w:val="-4"/>
                <w:u w:val="single"/>
              </w:rPr>
              <w:t>、提升產品附加價值</w:t>
            </w:r>
          </w:p>
          <w:p w:rsidR="006F640F" w:rsidRPr="006F640F" w:rsidRDefault="006F640F" w:rsidP="00AB4EAB">
            <w:pPr>
              <w:pStyle w:val="1-21"/>
              <w:spacing w:line="360" w:lineRule="exact"/>
              <w:ind w:leftChars="295" w:left="708" w:firstLineChars="176" w:firstLine="422"/>
              <w:jc w:val="both"/>
              <w:rPr>
                <w:rFonts w:ascii="Times New Roman" w:eastAsia="標楷體" w:hAnsi="Times New Roman"/>
                <w:szCs w:val="24"/>
              </w:rPr>
            </w:pPr>
            <w:r w:rsidRPr="006F640F">
              <w:rPr>
                <w:rFonts w:ascii="Times New Roman" w:eastAsia="標楷體" w:hAnsi="Times New Roman"/>
                <w:szCs w:val="24"/>
              </w:rPr>
              <w:t>電子產業未來將快速朝向</w:t>
            </w:r>
            <w:r w:rsidRPr="006F640F">
              <w:rPr>
                <w:rFonts w:ascii="Times New Roman" w:eastAsia="標楷體" w:hAnsi="Times New Roman"/>
                <w:szCs w:val="24"/>
              </w:rPr>
              <w:t xml:space="preserve">4C </w:t>
            </w:r>
            <w:r w:rsidRPr="006F640F">
              <w:rPr>
                <w:rFonts w:ascii="Times New Roman" w:eastAsia="標楷體" w:hAnsi="Times New Roman"/>
                <w:szCs w:val="24"/>
              </w:rPr>
              <w:t>整合及高度競爭之趨勢，</w:t>
            </w:r>
            <w:proofErr w:type="gramStart"/>
            <w:r w:rsidR="0048408D" w:rsidRPr="006F640F">
              <w:rPr>
                <w:rFonts w:ascii="Times New Roman" w:eastAsia="標楷體" w:hAnsi="Times New Roman" w:hint="eastAsia"/>
                <w:szCs w:val="24"/>
              </w:rPr>
              <w:t>鈺太</w:t>
            </w:r>
            <w:proofErr w:type="gramEnd"/>
            <w:r w:rsidR="0048408D">
              <w:rPr>
                <w:rFonts w:ascii="Times New Roman" w:eastAsia="標楷體" w:hAnsi="Times New Roman" w:hint="eastAsia"/>
                <w:szCs w:val="24"/>
              </w:rPr>
              <w:t>公司</w:t>
            </w:r>
            <w:r w:rsidRPr="006F640F">
              <w:rPr>
                <w:rFonts w:ascii="Times New Roman" w:eastAsia="標楷體" w:hAnsi="Times New Roman"/>
                <w:szCs w:val="24"/>
              </w:rPr>
              <w:t>除持續提升企業競爭優勢外，並將致力加強多元化市場經營</w:t>
            </w:r>
            <w:bookmarkStart w:id="7" w:name="OLE_LINK145"/>
            <w:bookmarkStart w:id="8" w:name="OLE_LINK160"/>
            <w:r w:rsidRPr="006F640F">
              <w:rPr>
                <w:rFonts w:ascii="Times New Roman" w:eastAsia="標楷體" w:hAnsi="Times New Roman"/>
                <w:szCs w:val="24"/>
              </w:rPr>
              <w:t>，</w:t>
            </w:r>
            <w:bookmarkEnd w:id="7"/>
            <w:bookmarkEnd w:id="8"/>
            <w:r w:rsidRPr="006F640F">
              <w:rPr>
                <w:rFonts w:ascii="Times New Roman" w:eastAsia="標楷體" w:hAnsi="Times New Roman"/>
                <w:szCs w:val="24"/>
              </w:rPr>
              <w:t>目前除了專精於規格化標準</w:t>
            </w:r>
            <w:bookmarkStart w:id="9" w:name="OLE_LINK206"/>
            <w:bookmarkStart w:id="10" w:name="OLE_LINK207"/>
            <w:r w:rsidRPr="006F640F">
              <w:rPr>
                <w:rFonts w:ascii="Times New Roman" w:eastAsia="標楷體" w:hAnsi="Times New Roman"/>
                <w:szCs w:val="24"/>
              </w:rPr>
              <w:t>MEMS</w:t>
            </w:r>
            <w:bookmarkStart w:id="11" w:name="OLE_LINK200"/>
            <w:bookmarkStart w:id="12" w:name="OLE_LINK201"/>
            <w:r w:rsidRPr="006F640F">
              <w:rPr>
                <w:rFonts w:ascii="Times New Roman" w:eastAsia="標楷體" w:hAnsi="Times New Roman"/>
                <w:szCs w:val="24"/>
              </w:rPr>
              <w:t>麥克風</w:t>
            </w:r>
            <w:bookmarkEnd w:id="9"/>
            <w:bookmarkEnd w:id="10"/>
            <w:r w:rsidRPr="006F640F">
              <w:rPr>
                <w:rFonts w:ascii="Times New Roman" w:eastAsia="標楷體" w:hAnsi="Times New Roman"/>
                <w:szCs w:val="24"/>
              </w:rPr>
              <w:t>產</w:t>
            </w:r>
            <w:bookmarkEnd w:id="11"/>
            <w:bookmarkEnd w:id="12"/>
            <w:r w:rsidRPr="006F640F">
              <w:rPr>
                <w:rFonts w:ascii="Times New Roman" w:eastAsia="標楷體" w:hAnsi="Times New Roman"/>
                <w:szCs w:val="24"/>
              </w:rPr>
              <w:t>品外，未來將</w:t>
            </w:r>
            <w:bookmarkStart w:id="13" w:name="OLE_LINK223"/>
            <w:bookmarkStart w:id="14" w:name="OLE_LINK224"/>
            <w:r w:rsidRPr="006F640F">
              <w:rPr>
                <w:rFonts w:ascii="Times New Roman" w:eastAsia="標楷體" w:hAnsi="Times New Roman"/>
                <w:szCs w:val="24"/>
              </w:rPr>
              <w:t>朝前瞻、未來性高階產品開發</w:t>
            </w:r>
            <w:bookmarkStart w:id="15" w:name="OLE_LINK203"/>
            <w:bookmarkStart w:id="16" w:name="OLE_LINK216"/>
            <w:r w:rsidRPr="006F640F">
              <w:rPr>
                <w:rFonts w:ascii="Times New Roman" w:eastAsia="標楷體" w:hAnsi="Times New Roman"/>
                <w:szCs w:val="24"/>
              </w:rPr>
              <w:t>，</w:t>
            </w:r>
            <w:bookmarkEnd w:id="15"/>
            <w:bookmarkEnd w:id="16"/>
            <w:proofErr w:type="gramStart"/>
            <w:r w:rsidRPr="006F640F">
              <w:rPr>
                <w:rFonts w:ascii="Times New Roman" w:eastAsia="標楷體" w:hAnsi="Times New Roman"/>
                <w:szCs w:val="24"/>
              </w:rPr>
              <w:t>進入高端市場</w:t>
            </w:r>
            <w:proofErr w:type="gramEnd"/>
            <w:r w:rsidRPr="006F640F">
              <w:rPr>
                <w:rFonts w:ascii="Times New Roman" w:eastAsia="標楷體" w:hAnsi="Times New Roman"/>
                <w:szCs w:val="24"/>
              </w:rPr>
              <w:t>，</w:t>
            </w:r>
            <w:bookmarkStart w:id="17" w:name="OLE_LINK161"/>
            <w:bookmarkStart w:id="18" w:name="OLE_LINK202"/>
            <w:bookmarkStart w:id="19" w:name="OLE_LINK231"/>
            <w:bookmarkStart w:id="20" w:name="OLE_LINK242"/>
            <w:r w:rsidRPr="006F640F">
              <w:rPr>
                <w:rFonts w:ascii="Times New Roman" w:eastAsia="標楷體" w:hAnsi="Times New Roman"/>
                <w:szCs w:val="24"/>
              </w:rPr>
              <w:t>藉此</w:t>
            </w:r>
            <w:bookmarkStart w:id="21" w:name="OLE_LINK217"/>
            <w:bookmarkStart w:id="22" w:name="OLE_LINK230"/>
            <w:bookmarkEnd w:id="17"/>
            <w:bookmarkEnd w:id="18"/>
            <w:r w:rsidRPr="006F640F">
              <w:rPr>
                <w:rFonts w:ascii="Times New Roman" w:eastAsia="標楷體" w:hAnsi="Times New Roman"/>
                <w:szCs w:val="24"/>
              </w:rPr>
              <w:t>提升</w:t>
            </w:r>
            <w:bookmarkEnd w:id="21"/>
            <w:bookmarkEnd w:id="22"/>
            <w:r w:rsidRPr="006F640F">
              <w:rPr>
                <w:rFonts w:ascii="Times New Roman" w:eastAsia="標楷體" w:hAnsi="Times New Roman"/>
                <w:szCs w:val="24"/>
              </w:rPr>
              <w:t>產品附加價值</w:t>
            </w:r>
            <w:bookmarkEnd w:id="19"/>
            <w:bookmarkEnd w:id="20"/>
            <w:r w:rsidRPr="006F640F">
              <w:rPr>
                <w:rFonts w:ascii="Times New Roman" w:eastAsia="標楷體" w:hAnsi="Times New Roman"/>
                <w:szCs w:val="24"/>
              </w:rPr>
              <w:t>及整體毛利率。</w:t>
            </w:r>
            <w:bookmarkStart w:id="23" w:name="OLE_LINK258"/>
            <w:bookmarkStart w:id="24" w:name="OLE_LINK259"/>
            <w:bookmarkEnd w:id="13"/>
            <w:bookmarkEnd w:id="14"/>
            <w:r w:rsidRPr="006F640F">
              <w:rPr>
                <w:rFonts w:ascii="Times New Roman" w:eastAsia="標楷體" w:hAnsi="Times New Roman"/>
                <w:szCs w:val="24"/>
              </w:rPr>
              <w:t>長期發展計畫重點如下</w:t>
            </w:r>
            <w:bookmarkEnd w:id="23"/>
            <w:bookmarkEnd w:id="24"/>
            <w:r w:rsidRPr="006F640F">
              <w:rPr>
                <w:rFonts w:ascii="Times New Roman" w:eastAsia="標楷體" w:hAnsi="Times New Roman"/>
                <w:szCs w:val="24"/>
              </w:rPr>
              <w:t>：</w:t>
            </w:r>
          </w:p>
          <w:p w:rsidR="006F640F" w:rsidRPr="006F640F" w:rsidRDefault="006F640F" w:rsidP="00AB4EAB">
            <w:pPr>
              <w:pStyle w:val="1-21"/>
              <w:spacing w:line="360" w:lineRule="exact"/>
              <w:ind w:leftChars="309" w:left="992" w:hangingChars="104" w:hanging="250"/>
              <w:jc w:val="both"/>
              <w:rPr>
                <w:rFonts w:ascii="Times New Roman" w:eastAsia="標楷體" w:hAnsi="Times New Roman"/>
                <w:szCs w:val="24"/>
              </w:rPr>
            </w:pPr>
            <w:r w:rsidRPr="006F640F">
              <w:rPr>
                <w:rFonts w:ascii="Times New Roman" w:eastAsia="標楷體" w:hAnsi="Times New Roman"/>
                <w:szCs w:val="24"/>
              </w:rPr>
              <w:t>A.</w:t>
            </w:r>
            <w:r w:rsidRPr="006F640F">
              <w:rPr>
                <w:rFonts w:ascii="Times New Roman" w:eastAsia="標楷體" w:hAnsi="Times New Roman"/>
                <w:szCs w:val="24"/>
              </w:rPr>
              <w:t>對於系統功能要求不斷朝居家生活智能化發展，「人機互動」之聲音輸入解決方案將日形重要</w:t>
            </w:r>
            <w:bookmarkStart w:id="25" w:name="OLE_LINK208"/>
            <w:bookmarkStart w:id="26" w:name="OLE_LINK209"/>
            <w:r w:rsidRPr="006F640F">
              <w:rPr>
                <w:rFonts w:ascii="Times New Roman" w:eastAsia="標楷體" w:hAnsi="Times New Roman"/>
                <w:szCs w:val="24"/>
              </w:rPr>
              <w:t>，</w:t>
            </w:r>
            <w:bookmarkEnd w:id="25"/>
            <w:bookmarkEnd w:id="26"/>
            <w:r w:rsidRPr="006F640F">
              <w:rPr>
                <w:rFonts w:ascii="Times New Roman" w:eastAsia="標楷體" w:hAnsi="Times New Roman"/>
                <w:szCs w:val="24"/>
              </w:rPr>
              <w:t>持續致力於開發高</w:t>
            </w:r>
            <w:r w:rsidR="00AA5C6D">
              <w:rPr>
                <w:rFonts w:ascii="Times New Roman" w:eastAsia="標楷體" w:hAnsi="Times New Roman"/>
                <w:szCs w:val="24"/>
              </w:rPr>
              <w:t>信</w:t>
            </w:r>
            <w:proofErr w:type="gramStart"/>
            <w:r w:rsidR="00AA5C6D">
              <w:rPr>
                <w:rFonts w:ascii="Times New Roman" w:eastAsia="標楷體" w:hAnsi="Times New Roman"/>
                <w:szCs w:val="24"/>
              </w:rPr>
              <w:t>噪</w:t>
            </w:r>
            <w:r w:rsidRPr="006F640F">
              <w:rPr>
                <w:rFonts w:ascii="Times New Roman" w:eastAsia="標楷體" w:hAnsi="Times New Roman"/>
                <w:szCs w:val="24"/>
              </w:rPr>
              <w:t>比、低功耗</w:t>
            </w:r>
            <w:proofErr w:type="gramEnd"/>
            <w:r w:rsidRPr="006F640F">
              <w:rPr>
                <w:rFonts w:ascii="Times New Roman" w:eastAsia="標楷體" w:hAnsi="Times New Roman"/>
                <w:szCs w:val="24"/>
              </w:rPr>
              <w:t>之產品。此外配合市場趨勢將積極發展小尺寸封裝系列，應用於穿戴式裝置、</w:t>
            </w:r>
            <w:proofErr w:type="gramStart"/>
            <w:r w:rsidRPr="006F640F">
              <w:rPr>
                <w:rFonts w:ascii="Times New Roman" w:eastAsia="標楷體" w:hAnsi="Times New Roman"/>
                <w:szCs w:val="24"/>
              </w:rPr>
              <w:t>物聯網</w:t>
            </w:r>
            <w:proofErr w:type="gramEnd"/>
            <w:r w:rsidRPr="006F640F">
              <w:rPr>
                <w:rFonts w:ascii="Times New Roman" w:eastAsia="標楷體" w:hAnsi="Times New Roman"/>
                <w:szCs w:val="24"/>
              </w:rPr>
              <w:t>等，此系列產品將持續大幅成長。</w:t>
            </w:r>
          </w:p>
          <w:p w:rsidR="006F640F" w:rsidRPr="006F640F" w:rsidRDefault="006F640F" w:rsidP="00AB4EAB">
            <w:pPr>
              <w:pStyle w:val="1-21"/>
              <w:spacing w:line="360" w:lineRule="exact"/>
              <w:ind w:leftChars="309" w:left="992" w:hangingChars="104" w:hanging="250"/>
              <w:jc w:val="both"/>
              <w:rPr>
                <w:rFonts w:ascii="Times New Roman" w:eastAsia="標楷體" w:hAnsi="Times New Roman"/>
                <w:szCs w:val="24"/>
              </w:rPr>
            </w:pPr>
            <w:r w:rsidRPr="006F640F">
              <w:rPr>
                <w:rFonts w:ascii="Times New Roman" w:eastAsia="標楷體" w:hAnsi="Times New Roman"/>
                <w:szCs w:val="24"/>
              </w:rPr>
              <w:t>B.</w:t>
            </w:r>
            <w:r w:rsidRPr="006F640F">
              <w:rPr>
                <w:rFonts w:ascii="Times New Roman" w:eastAsia="標楷體" w:hAnsi="Times New Roman"/>
                <w:szCs w:val="24"/>
              </w:rPr>
              <w:t>持續提昇品牌價值，滿足客戶全方位的需求。在品質上不斷的精進，開發並推展高附加價值之產品</w:t>
            </w:r>
            <w:bookmarkStart w:id="27" w:name="OLE_LINK113"/>
            <w:bookmarkStart w:id="28" w:name="OLE_LINK118"/>
            <w:r w:rsidRPr="006F640F">
              <w:rPr>
                <w:rFonts w:ascii="Times New Roman" w:eastAsia="標楷體" w:hAnsi="Times New Roman"/>
                <w:szCs w:val="24"/>
              </w:rPr>
              <w:t>，</w:t>
            </w:r>
            <w:bookmarkEnd w:id="27"/>
            <w:bookmarkEnd w:id="28"/>
            <w:r w:rsidRPr="006F640F">
              <w:rPr>
                <w:rFonts w:ascii="Times New Roman" w:eastAsia="標楷體" w:hAnsi="Times New Roman"/>
                <w:szCs w:val="24"/>
              </w:rPr>
              <w:t>以強化市場競爭力</w:t>
            </w:r>
            <w:bookmarkStart w:id="29" w:name="OLE_LINK140"/>
            <w:bookmarkStart w:id="30" w:name="OLE_LINK141"/>
            <w:r w:rsidRPr="006F640F">
              <w:rPr>
                <w:rFonts w:ascii="Times New Roman" w:eastAsia="標楷體" w:hAnsi="Times New Roman"/>
                <w:szCs w:val="24"/>
              </w:rPr>
              <w:t>。</w:t>
            </w:r>
            <w:bookmarkEnd w:id="29"/>
            <w:bookmarkEnd w:id="30"/>
          </w:p>
          <w:p w:rsidR="006F640F" w:rsidRPr="006F640F" w:rsidRDefault="006F640F" w:rsidP="00AB4EAB">
            <w:pPr>
              <w:pStyle w:val="1-21"/>
              <w:spacing w:line="360" w:lineRule="exact"/>
              <w:ind w:leftChars="309" w:left="992" w:hangingChars="104" w:hanging="250"/>
              <w:jc w:val="both"/>
              <w:rPr>
                <w:rFonts w:ascii="Times New Roman" w:eastAsia="標楷體" w:hAnsi="Times New Roman"/>
                <w:szCs w:val="24"/>
              </w:rPr>
            </w:pPr>
            <w:r w:rsidRPr="006F640F">
              <w:rPr>
                <w:rFonts w:ascii="Times New Roman" w:eastAsia="標楷體" w:hAnsi="Times New Roman"/>
                <w:szCs w:val="24"/>
              </w:rPr>
              <w:t>C.</w:t>
            </w:r>
            <w:r w:rsidRPr="006F640F">
              <w:rPr>
                <w:rFonts w:ascii="Times New Roman" w:eastAsia="標楷體" w:hAnsi="Times New Roman"/>
                <w:szCs w:val="24"/>
              </w:rPr>
              <w:t>改善聲學感測結構、封裝及高整合設計策略，以打造微型、省電的下世代</w:t>
            </w:r>
            <w:r w:rsidRPr="006F640F">
              <w:rPr>
                <w:rFonts w:ascii="Times New Roman" w:eastAsia="標楷體" w:hAnsi="Times New Roman"/>
                <w:szCs w:val="24"/>
              </w:rPr>
              <w:t>MEMS</w:t>
            </w:r>
            <w:r w:rsidRPr="006F640F">
              <w:rPr>
                <w:rFonts w:ascii="Times New Roman" w:eastAsia="標楷體" w:hAnsi="Times New Roman"/>
                <w:szCs w:val="24"/>
              </w:rPr>
              <w:t>麥克風</w:t>
            </w:r>
            <w:bookmarkStart w:id="31" w:name="OLE_LINK119"/>
            <w:bookmarkStart w:id="32" w:name="OLE_LINK126"/>
            <w:bookmarkStart w:id="33" w:name="OLE_LINK127"/>
            <w:r w:rsidRPr="006F640F">
              <w:rPr>
                <w:rFonts w:ascii="Times New Roman" w:eastAsia="標楷體" w:hAnsi="Times New Roman"/>
                <w:szCs w:val="24"/>
              </w:rPr>
              <w:t>，</w:t>
            </w:r>
            <w:bookmarkEnd w:id="31"/>
            <w:bookmarkEnd w:id="32"/>
            <w:bookmarkEnd w:id="33"/>
            <w:r w:rsidRPr="006F640F">
              <w:rPr>
                <w:rFonts w:ascii="Times New Roman" w:eastAsia="標楷體" w:hAnsi="Times New Roman"/>
                <w:szCs w:val="24"/>
              </w:rPr>
              <w:t>以擴大產品應用領域，拓展新客源。</w:t>
            </w:r>
          </w:p>
          <w:p w:rsidR="0048408D" w:rsidRPr="0048408D" w:rsidRDefault="006F640F" w:rsidP="00AB4EAB">
            <w:pPr>
              <w:pStyle w:val="1-21"/>
              <w:spacing w:line="360" w:lineRule="exact"/>
              <w:ind w:leftChars="309" w:left="992" w:hangingChars="104" w:hanging="250"/>
              <w:jc w:val="both"/>
              <w:rPr>
                <w:rFonts w:ascii="Times New Roman" w:eastAsia="標楷體" w:hAnsi="Times New Roman"/>
                <w:szCs w:val="24"/>
              </w:rPr>
            </w:pPr>
            <w:r w:rsidRPr="006F640F">
              <w:rPr>
                <w:rFonts w:ascii="Times New Roman" w:eastAsia="標楷體" w:hAnsi="Times New Roman"/>
                <w:szCs w:val="24"/>
              </w:rPr>
              <w:t xml:space="preserve">D. </w:t>
            </w:r>
            <w:bookmarkStart w:id="34" w:name="OLE_LINK186"/>
            <w:bookmarkStart w:id="35" w:name="OLE_LINK187"/>
            <w:r w:rsidRPr="006F640F">
              <w:rPr>
                <w:rFonts w:ascii="Times New Roman" w:eastAsia="標楷體" w:hAnsi="Times New Roman"/>
                <w:szCs w:val="24"/>
              </w:rPr>
              <w:t>布局台灣本土及大陸以外的市場</w:t>
            </w:r>
            <w:bookmarkStart w:id="36" w:name="OLE_LINK132"/>
            <w:bookmarkStart w:id="37" w:name="OLE_LINK133"/>
            <w:r w:rsidRPr="006F640F">
              <w:rPr>
                <w:rFonts w:ascii="Times New Roman" w:eastAsia="標楷體" w:hAnsi="Times New Roman"/>
                <w:szCs w:val="24"/>
              </w:rPr>
              <w:t>，</w:t>
            </w:r>
            <w:bookmarkEnd w:id="36"/>
            <w:bookmarkEnd w:id="37"/>
            <w:r w:rsidRPr="006F640F">
              <w:rPr>
                <w:rFonts w:ascii="Times New Roman" w:eastAsia="標楷體" w:hAnsi="Times New Roman"/>
                <w:szCs w:val="24"/>
              </w:rPr>
              <w:t>包括韓國與日本地區</w:t>
            </w:r>
            <w:bookmarkEnd w:id="34"/>
            <w:bookmarkEnd w:id="35"/>
            <w:r w:rsidRPr="006F640F">
              <w:rPr>
                <w:rFonts w:ascii="Times New Roman" w:eastAsia="標楷體" w:hAnsi="Times New Roman"/>
                <w:szCs w:val="24"/>
              </w:rPr>
              <w:t>，以提高</w:t>
            </w:r>
            <w:r w:rsidR="0048408D" w:rsidRPr="006F640F">
              <w:rPr>
                <w:rFonts w:ascii="Times New Roman" w:eastAsia="標楷體" w:hAnsi="Times New Roman" w:hint="eastAsia"/>
                <w:szCs w:val="24"/>
              </w:rPr>
              <w:t>鈺太</w:t>
            </w:r>
            <w:r w:rsidR="0048408D">
              <w:rPr>
                <w:rFonts w:ascii="Times New Roman" w:eastAsia="標楷體" w:hAnsi="Times New Roman" w:hint="eastAsia"/>
                <w:szCs w:val="24"/>
              </w:rPr>
              <w:t>公司</w:t>
            </w:r>
            <w:r w:rsidRPr="006F640F">
              <w:rPr>
                <w:rFonts w:ascii="Times New Roman" w:eastAsia="標楷體" w:hAnsi="Times New Roman"/>
                <w:szCs w:val="24"/>
              </w:rPr>
              <w:t>品牌能見度，對於營收穩定度及毛利率提升都會有不錯的挹注。</w:t>
            </w:r>
          </w:p>
        </w:tc>
      </w:tr>
    </w:tbl>
    <w:p w:rsidR="00DF1004" w:rsidRDefault="00DF1004" w:rsidP="004F0075">
      <w:pPr>
        <w:jc w:val="right"/>
      </w:pPr>
    </w:p>
    <w:p w:rsidR="00161123" w:rsidRPr="00AB610A" w:rsidRDefault="00DF1004" w:rsidP="004F0075">
      <w:pPr>
        <w:jc w:val="right"/>
      </w:pPr>
      <w:r>
        <w:br w:type="page"/>
      </w:r>
      <w:r>
        <w:rPr>
          <w:noProof/>
        </w:rPr>
        <w:lastRenderedPageBreak/>
        <w:drawing>
          <wp:inline distT="0" distB="0" distL="0" distR="0">
            <wp:extent cx="413385" cy="151130"/>
            <wp:effectExtent l="0" t="0" r="0" b="0"/>
            <wp:docPr id="3" name="圖片 3" descr="icon_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151130"/>
                    </a:xfrm>
                    <a:prstGeom prst="rect">
                      <a:avLst/>
                    </a:prstGeom>
                    <a:noFill/>
                    <a:ln>
                      <a:noFill/>
                    </a:ln>
                  </pic:spPr>
                </pic:pic>
              </a:graphicData>
            </a:graphic>
          </wp:inline>
        </w:drawing>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3"/>
        <w:gridCol w:w="3180"/>
        <w:gridCol w:w="3065"/>
        <w:gridCol w:w="1411"/>
        <w:gridCol w:w="1603"/>
      </w:tblGrid>
      <w:tr w:rsidR="00161123" w:rsidRPr="00AB610A" w:rsidTr="008B7ADF">
        <w:trPr>
          <w:cantSplit/>
        </w:trPr>
        <w:tc>
          <w:tcPr>
            <w:tcW w:w="10082" w:type="dxa"/>
            <w:gridSpan w:val="5"/>
          </w:tcPr>
          <w:p w:rsidR="00161123" w:rsidRPr="00AB610A" w:rsidRDefault="002929C2" w:rsidP="002929C2">
            <w:pPr>
              <w:spacing w:beforeLines="50"/>
              <w:rPr>
                <w:rFonts w:eastAsia="標楷體"/>
                <w:sz w:val="20"/>
              </w:rPr>
            </w:pPr>
            <w:bookmarkStart w:id="38" w:name="主要業務項目"/>
            <w:bookmarkEnd w:id="38"/>
            <w:r w:rsidRPr="002929C2">
              <w:rPr>
                <w:rFonts w:eastAsia="標楷體"/>
                <w:noProof/>
                <w:sz w:val="20"/>
                <w:szCs w:val="26"/>
              </w:rPr>
              <w:pict>
                <v:shape id="Text Box 54" o:spid="_x0000_s1029" type="#_x0000_t202" style="position:absolute;margin-left:-1.1pt;margin-top:-.45pt;width:477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Bj2/4PzwIAANQFAAAOAAAAAAAAAAAAAAAAAC4CAABkcnMvZTJvRG9j&#10;LnhtbFBLAQItABQABgAIAAAAIQD9XCxp3wAAAAcBAAAPAAAAAAAAAAAAAAAAACkFAABkcnMvZG93&#10;bnJldi54bWxQSwUGAAAAAAQABADzAAAANQYAAAAA&#10;" fillcolor="#ededed" stroked="f">
                  <v:fill rotate="t" focus="50%" type="gradient"/>
                  <v:textbox>
                    <w:txbxContent>
                      <w:p w:rsidR="008F6E22" w:rsidRDefault="008F6E22"/>
                    </w:txbxContent>
                  </v:textbox>
                </v:shape>
              </w:pict>
            </w:r>
            <w:r w:rsidR="00161123" w:rsidRPr="00AB610A">
              <w:rPr>
                <w:rFonts w:eastAsia="標楷體"/>
                <w:b/>
                <w:bCs/>
              </w:rPr>
              <w:t>主要業務項目：</w:t>
            </w:r>
            <w:r w:rsidR="00BA41AB" w:rsidRPr="00AB610A">
              <w:rPr>
                <w:rFonts w:eastAsia="標楷體"/>
              </w:rPr>
              <w:t>主要業務為</w:t>
            </w:r>
            <w:r w:rsidR="0061694B" w:rsidRPr="0061694B">
              <w:rPr>
                <w:rFonts w:eastAsia="標楷體"/>
              </w:rPr>
              <w:t>整合微機電感測元件與功率放大器之微機電麥克風</w:t>
            </w:r>
            <w:r w:rsidR="0061694B" w:rsidRPr="0061694B">
              <w:rPr>
                <w:rFonts w:eastAsia="標楷體"/>
              </w:rPr>
              <w:t>(MEMS Microphone)</w:t>
            </w:r>
            <w:r w:rsidR="0061694B" w:rsidRPr="0061694B">
              <w:rPr>
                <w:rFonts w:eastAsia="標楷體"/>
              </w:rPr>
              <w:t>及其模組，以及電源管理等混合訊號產品</w:t>
            </w:r>
            <w:r w:rsidR="00AA66A2" w:rsidRPr="00AA66A2">
              <w:rPr>
                <w:rFonts w:eastAsia="標楷體" w:hint="eastAsia"/>
              </w:rPr>
              <w:t>之研發、製造及銷售</w:t>
            </w:r>
            <w:r w:rsidR="00BA41AB" w:rsidRPr="00AB610A">
              <w:rPr>
                <w:rFonts w:eastAsia="標楷體"/>
              </w:rPr>
              <w:t>。</w:t>
            </w:r>
          </w:p>
        </w:tc>
      </w:tr>
      <w:tr w:rsidR="00161123" w:rsidRPr="00AB610A" w:rsidTr="008B7ADF">
        <w:trPr>
          <w:cantSplit/>
        </w:trPr>
        <w:tc>
          <w:tcPr>
            <w:tcW w:w="10082" w:type="dxa"/>
            <w:gridSpan w:val="5"/>
            <w:vAlign w:val="center"/>
          </w:tcPr>
          <w:p w:rsidR="00161123" w:rsidRPr="00AB610A" w:rsidRDefault="006121A7">
            <w:pPr>
              <w:jc w:val="both"/>
              <w:rPr>
                <w:rFonts w:eastAsia="標楷體"/>
              </w:rPr>
            </w:pPr>
            <w:r>
              <w:rPr>
                <w:rFonts w:eastAsia="標楷體" w:hint="eastAsia"/>
              </w:rPr>
              <w:t>本</w:t>
            </w:r>
            <w:r w:rsidR="00161123" w:rsidRPr="00AB610A">
              <w:rPr>
                <w:rFonts w:eastAsia="標楷體"/>
              </w:rPr>
              <w:t>公司所屬產業之上、中、下游結構圖：</w:t>
            </w:r>
          </w:p>
          <w:p w:rsidR="005A6CF7" w:rsidRPr="0048408D" w:rsidRDefault="0048408D" w:rsidP="0048408D">
            <w:pPr>
              <w:ind w:leftChars="708" w:left="1699"/>
              <w:rPr>
                <w:rFonts w:eastAsia="標楷體"/>
                <w:sz w:val="22"/>
                <w:szCs w:val="22"/>
              </w:rPr>
            </w:pPr>
            <w:r w:rsidRPr="0048408D">
              <w:rPr>
                <w:rFonts w:eastAsia="標楷體"/>
                <w:sz w:val="22"/>
                <w:szCs w:val="22"/>
              </w:rPr>
              <w:t>資料來源：工研院</w:t>
            </w:r>
            <w:r>
              <w:rPr>
                <w:rFonts w:eastAsia="標楷體"/>
                <w:sz w:val="22"/>
                <w:szCs w:val="22"/>
              </w:rPr>
              <w:t>IEK</w:t>
            </w:r>
            <w:r w:rsidRPr="0048408D">
              <w:rPr>
                <w:rFonts w:eastAsia="標楷體"/>
                <w:sz w:val="22"/>
                <w:szCs w:val="22"/>
              </w:rPr>
              <w:t>。</w:t>
            </w:r>
            <w:r w:rsidRPr="0048408D">
              <w:rPr>
                <w:rFonts w:eastAsia="標楷體"/>
                <w:noProof/>
                <w:sz w:val="22"/>
                <w:szCs w:val="22"/>
              </w:rPr>
              <w:drawing>
                <wp:anchor distT="0" distB="0" distL="0" distR="0" simplePos="0" relativeHeight="251672576" behindDoc="0" locked="0" layoutInCell="1" allowOverlap="1">
                  <wp:simplePos x="0" y="0"/>
                  <wp:positionH relativeFrom="page">
                    <wp:posOffset>1143000</wp:posOffset>
                  </wp:positionH>
                  <wp:positionV relativeFrom="paragraph">
                    <wp:posOffset>131445</wp:posOffset>
                  </wp:positionV>
                  <wp:extent cx="4303395" cy="2552700"/>
                  <wp:effectExtent l="19050" t="0" r="1905" b="0"/>
                  <wp:wrapTopAndBottom/>
                  <wp:docPr id="49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3395" cy="2552700"/>
                          </a:xfrm>
                          <a:prstGeom prst="rect">
                            <a:avLst/>
                          </a:prstGeom>
                          <a:noFill/>
                        </pic:spPr>
                      </pic:pic>
                    </a:graphicData>
                  </a:graphic>
                </wp:anchor>
              </w:drawing>
            </w:r>
          </w:p>
          <w:p w:rsidR="00161123" w:rsidRPr="00EB2651" w:rsidRDefault="005A6CF7" w:rsidP="005A6CF7">
            <w:pPr>
              <w:jc w:val="right"/>
              <w:rPr>
                <w:rFonts w:eastAsia="標楷體"/>
                <w:sz w:val="22"/>
                <w:szCs w:val="22"/>
              </w:rPr>
            </w:pPr>
            <w:r w:rsidRPr="00EB2651">
              <w:rPr>
                <w:rFonts w:eastAsia="標楷體"/>
                <w:sz w:val="22"/>
                <w:szCs w:val="22"/>
              </w:rPr>
              <w:t>單位：新台幣仟元；</w:t>
            </w:r>
            <w:r w:rsidRPr="00EB2651">
              <w:rPr>
                <w:rFonts w:eastAsia="標楷體"/>
                <w:sz w:val="22"/>
                <w:szCs w:val="22"/>
              </w:rPr>
              <w:t>%</w:t>
            </w:r>
          </w:p>
        </w:tc>
      </w:tr>
      <w:tr w:rsidR="00D40F54" w:rsidRPr="00AB610A" w:rsidTr="008B7ADF">
        <w:tc>
          <w:tcPr>
            <w:tcW w:w="824" w:type="dxa"/>
            <w:shd w:val="clear" w:color="auto" w:fill="F9F9F9"/>
            <w:vAlign w:val="center"/>
          </w:tcPr>
          <w:p w:rsidR="00B24BFA" w:rsidRDefault="00161123">
            <w:pPr>
              <w:snapToGrid w:val="0"/>
              <w:spacing w:line="300" w:lineRule="exact"/>
              <w:jc w:val="distribute"/>
              <w:rPr>
                <w:rFonts w:eastAsia="標楷體"/>
              </w:rPr>
            </w:pPr>
            <w:r w:rsidRPr="00AB610A">
              <w:rPr>
                <w:rFonts w:eastAsia="標楷體"/>
              </w:rPr>
              <w:t>產品</w:t>
            </w:r>
          </w:p>
          <w:p w:rsidR="00161123" w:rsidRPr="00AB610A" w:rsidRDefault="00161123">
            <w:pPr>
              <w:snapToGrid w:val="0"/>
              <w:spacing w:line="300" w:lineRule="exact"/>
              <w:jc w:val="distribute"/>
              <w:rPr>
                <w:rFonts w:eastAsia="標楷體"/>
              </w:rPr>
            </w:pPr>
            <w:r w:rsidRPr="00AB610A">
              <w:rPr>
                <w:rFonts w:eastAsia="標楷體"/>
              </w:rPr>
              <w:t>名稱</w:t>
            </w:r>
          </w:p>
        </w:tc>
        <w:tc>
          <w:tcPr>
            <w:tcW w:w="3173" w:type="dxa"/>
            <w:shd w:val="clear" w:color="auto" w:fill="F9F9F9"/>
            <w:vAlign w:val="center"/>
          </w:tcPr>
          <w:p w:rsidR="00161123" w:rsidRPr="00AB610A" w:rsidRDefault="00161123">
            <w:pPr>
              <w:pStyle w:val="a3"/>
              <w:spacing w:line="300" w:lineRule="exact"/>
              <w:rPr>
                <w:szCs w:val="24"/>
              </w:rPr>
            </w:pPr>
            <w:r w:rsidRPr="00AB610A">
              <w:rPr>
                <w:szCs w:val="24"/>
              </w:rPr>
              <w:t>產品圖示</w:t>
            </w:r>
          </w:p>
          <w:p w:rsidR="00161123" w:rsidRPr="00AB610A" w:rsidRDefault="00161123">
            <w:pPr>
              <w:pStyle w:val="a3"/>
              <w:spacing w:line="300" w:lineRule="exact"/>
              <w:rPr>
                <w:szCs w:val="24"/>
              </w:rPr>
            </w:pPr>
            <w:r w:rsidRPr="00AB610A">
              <w:rPr>
                <w:szCs w:val="24"/>
              </w:rPr>
              <w:t>及介紹</w:t>
            </w:r>
          </w:p>
        </w:tc>
        <w:tc>
          <w:tcPr>
            <w:tcW w:w="3069" w:type="dxa"/>
            <w:shd w:val="clear" w:color="auto" w:fill="F9F9F9"/>
            <w:vAlign w:val="center"/>
          </w:tcPr>
          <w:p w:rsidR="00161123" w:rsidRPr="00AB610A" w:rsidRDefault="00161123">
            <w:pPr>
              <w:pStyle w:val="a3"/>
              <w:spacing w:line="300" w:lineRule="exact"/>
              <w:rPr>
                <w:szCs w:val="24"/>
              </w:rPr>
            </w:pPr>
            <w:r w:rsidRPr="00AB610A">
              <w:rPr>
                <w:szCs w:val="24"/>
              </w:rPr>
              <w:t>重要用途或功能</w:t>
            </w:r>
          </w:p>
        </w:tc>
        <w:tc>
          <w:tcPr>
            <w:tcW w:w="1412" w:type="dxa"/>
            <w:shd w:val="clear" w:color="auto" w:fill="F9F9F9"/>
          </w:tcPr>
          <w:p w:rsidR="00161123" w:rsidRPr="00AB610A" w:rsidRDefault="00161123">
            <w:pPr>
              <w:jc w:val="center"/>
              <w:rPr>
                <w:rFonts w:eastAsia="標楷體"/>
              </w:rPr>
            </w:pPr>
            <w:r w:rsidRPr="00AB610A">
              <w:rPr>
                <w:rFonts w:eastAsia="標楷體"/>
              </w:rPr>
              <w:t>最近</w:t>
            </w:r>
            <w:proofErr w:type="gramStart"/>
            <w:r w:rsidRPr="00AB610A">
              <w:rPr>
                <w:rFonts w:eastAsia="標楷體"/>
              </w:rPr>
              <w:t>一</w:t>
            </w:r>
            <w:proofErr w:type="gramEnd"/>
            <w:r w:rsidRPr="00AB610A">
              <w:rPr>
                <w:rFonts w:eastAsia="標楷體"/>
              </w:rPr>
              <w:t>年度</w:t>
            </w:r>
          </w:p>
          <w:p w:rsidR="00161123" w:rsidRPr="00AB610A" w:rsidRDefault="00161123">
            <w:pPr>
              <w:jc w:val="center"/>
              <w:rPr>
                <w:rFonts w:eastAsia="標楷體"/>
              </w:rPr>
            </w:pPr>
            <w:r w:rsidRPr="00AB610A">
              <w:rPr>
                <w:rFonts w:eastAsia="標楷體"/>
              </w:rPr>
              <w:t>營收金額</w:t>
            </w:r>
            <w:r w:rsidRPr="00AB610A">
              <w:rPr>
                <w:rFonts w:eastAsia="標楷體"/>
              </w:rPr>
              <w:t>(</w:t>
            </w:r>
            <w:r w:rsidRPr="00AB610A">
              <w:rPr>
                <w:rFonts w:eastAsia="標楷體"/>
              </w:rPr>
              <w:t>仟元</w:t>
            </w:r>
            <w:r w:rsidRPr="00AB610A">
              <w:rPr>
                <w:rFonts w:eastAsia="標楷體"/>
              </w:rPr>
              <w:t>)</w:t>
            </w:r>
          </w:p>
        </w:tc>
        <w:tc>
          <w:tcPr>
            <w:tcW w:w="1604" w:type="dxa"/>
            <w:shd w:val="clear" w:color="auto" w:fill="F9F9F9"/>
          </w:tcPr>
          <w:p w:rsidR="00161123" w:rsidRPr="00AB610A" w:rsidRDefault="00161123">
            <w:pPr>
              <w:jc w:val="center"/>
              <w:rPr>
                <w:rFonts w:eastAsia="標楷體"/>
              </w:rPr>
            </w:pPr>
            <w:proofErr w:type="gramStart"/>
            <w:r w:rsidRPr="00AB610A">
              <w:rPr>
                <w:rFonts w:eastAsia="標楷體"/>
              </w:rPr>
              <w:t>佔</w:t>
            </w:r>
            <w:proofErr w:type="gramEnd"/>
            <w:r w:rsidRPr="00AB610A">
              <w:rPr>
                <w:rFonts w:eastAsia="標楷體"/>
              </w:rPr>
              <w:t>總營收</w:t>
            </w:r>
          </w:p>
          <w:p w:rsidR="00161123" w:rsidRPr="00AB610A" w:rsidRDefault="00161123">
            <w:pPr>
              <w:jc w:val="center"/>
              <w:rPr>
                <w:rFonts w:eastAsia="標楷體"/>
              </w:rPr>
            </w:pPr>
            <w:r w:rsidRPr="00AB610A">
              <w:rPr>
                <w:rFonts w:eastAsia="標楷體"/>
              </w:rPr>
              <w:t>比重</w:t>
            </w:r>
            <w:r w:rsidRPr="00AB610A">
              <w:rPr>
                <w:rFonts w:eastAsia="標楷體"/>
              </w:rPr>
              <w:t>(%)</w:t>
            </w:r>
          </w:p>
        </w:tc>
      </w:tr>
      <w:tr w:rsidR="00D40F54" w:rsidRPr="00AB610A" w:rsidTr="008B7ADF">
        <w:tc>
          <w:tcPr>
            <w:tcW w:w="824" w:type="dxa"/>
            <w:vAlign w:val="center"/>
          </w:tcPr>
          <w:p w:rsidR="0061694B" w:rsidRPr="0061694B" w:rsidRDefault="0061694B" w:rsidP="0061694B">
            <w:pPr>
              <w:snapToGrid w:val="0"/>
              <w:spacing w:line="300" w:lineRule="exact"/>
              <w:jc w:val="center"/>
              <w:rPr>
                <w:rFonts w:eastAsia="標楷體"/>
                <w:szCs w:val="20"/>
              </w:rPr>
            </w:pPr>
            <w:r w:rsidRPr="0061694B">
              <w:rPr>
                <w:rFonts w:eastAsia="標楷體"/>
                <w:szCs w:val="20"/>
              </w:rPr>
              <w:t>微機電麥克風晶片</w:t>
            </w:r>
          </w:p>
        </w:tc>
        <w:tc>
          <w:tcPr>
            <w:tcW w:w="3173" w:type="dxa"/>
            <w:vAlign w:val="center"/>
          </w:tcPr>
          <w:p w:rsidR="0061694B" w:rsidRPr="0061694B" w:rsidRDefault="008B7ADF" w:rsidP="008B7ADF">
            <w:pPr>
              <w:snapToGrid w:val="0"/>
              <w:spacing w:line="240" w:lineRule="atLeast"/>
              <w:rPr>
                <w:rFonts w:eastAsia="標楷體"/>
                <w:szCs w:val="20"/>
              </w:rPr>
            </w:pPr>
            <w:r>
              <w:rPr>
                <w:rFonts w:eastAsia="標楷體"/>
                <w:noProof/>
                <w:szCs w:val="20"/>
              </w:rPr>
              <w:drawing>
                <wp:inline distT="0" distB="0" distL="0" distR="0">
                  <wp:extent cx="1949450" cy="663354"/>
                  <wp:effectExtent l="19050" t="0" r="0" b="0"/>
                  <wp:docPr id="7" name="圖片 6" descr="S_Zilltek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Zilltek_03.jpg"/>
                          <pic:cNvPicPr/>
                        </pic:nvPicPr>
                        <pic:blipFill>
                          <a:blip r:embed="rId18"/>
                          <a:srcRect l="7573" t="79126" r="62552" b="8981"/>
                          <a:stretch>
                            <a:fillRect/>
                          </a:stretch>
                        </pic:blipFill>
                        <pic:spPr>
                          <a:xfrm>
                            <a:off x="0" y="0"/>
                            <a:ext cx="1949450" cy="663354"/>
                          </a:xfrm>
                          <a:prstGeom prst="rect">
                            <a:avLst/>
                          </a:prstGeom>
                        </pic:spPr>
                      </pic:pic>
                    </a:graphicData>
                  </a:graphic>
                </wp:inline>
              </w:drawing>
            </w:r>
          </w:p>
        </w:tc>
        <w:tc>
          <w:tcPr>
            <w:tcW w:w="3069" w:type="dxa"/>
            <w:vAlign w:val="center"/>
          </w:tcPr>
          <w:p w:rsidR="0061694B" w:rsidRPr="0061694B" w:rsidRDefault="00AB6105" w:rsidP="00AB6105">
            <w:pPr>
              <w:snapToGrid w:val="0"/>
              <w:spacing w:line="300" w:lineRule="exact"/>
              <w:jc w:val="both"/>
              <w:rPr>
                <w:rFonts w:eastAsia="標楷體"/>
                <w:szCs w:val="20"/>
              </w:rPr>
            </w:pPr>
            <w:r w:rsidRPr="00AB6105">
              <w:rPr>
                <w:rFonts w:eastAsia="標楷體"/>
                <w:szCs w:val="20"/>
              </w:rPr>
              <w:t>接收聲音轉換為電子訊號</w:t>
            </w:r>
            <w:r>
              <w:rPr>
                <w:rFonts w:eastAsia="標楷體"/>
                <w:szCs w:val="20"/>
              </w:rPr>
              <w:t>，廣泛使用於多項消費電子產品，</w:t>
            </w:r>
            <w:proofErr w:type="gramStart"/>
            <w:r>
              <w:rPr>
                <w:rFonts w:eastAsia="標楷體"/>
                <w:szCs w:val="20"/>
              </w:rPr>
              <w:t>如筆電</w:t>
            </w:r>
            <w:proofErr w:type="gramEnd"/>
            <w:r>
              <w:rPr>
                <w:rFonts w:eastAsia="標楷體"/>
                <w:szCs w:val="20"/>
              </w:rPr>
              <w:t>、手機、耳機等</w:t>
            </w:r>
          </w:p>
        </w:tc>
        <w:tc>
          <w:tcPr>
            <w:tcW w:w="1412" w:type="dxa"/>
            <w:vAlign w:val="center"/>
          </w:tcPr>
          <w:p w:rsidR="0061694B" w:rsidRPr="00FF7755" w:rsidRDefault="0061694B" w:rsidP="0061694B">
            <w:pPr>
              <w:jc w:val="right"/>
            </w:pPr>
            <w:r w:rsidRPr="00FF7755">
              <w:rPr>
                <w:rFonts w:hint="eastAsia"/>
              </w:rPr>
              <w:t>513</w:t>
            </w:r>
            <w:r w:rsidRPr="00FF7755">
              <w:t>,641</w:t>
            </w:r>
          </w:p>
        </w:tc>
        <w:tc>
          <w:tcPr>
            <w:tcW w:w="1604" w:type="dxa"/>
            <w:vAlign w:val="center"/>
          </w:tcPr>
          <w:p w:rsidR="0061694B" w:rsidRPr="00FF7755" w:rsidRDefault="0061694B" w:rsidP="0061694B">
            <w:pPr>
              <w:jc w:val="right"/>
            </w:pPr>
            <w:r w:rsidRPr="00FF7755">
              <w:rPr>
                <w:rFonts w:hint="eastAsia"/>
              </w:rPr>
              <w:t>74.84</w:t>
            </w:r>
          </w:p>
        </w:tc>
      </w:tr>
      <w:tr w:rsidR="00D40F54" w:rsidRPr="00AB610A" w:rsidTr="007C46AE">
        <w:trPr>
          <w:trHeight w:val="1175"/>
        </w:trPr>
        <w:tc>
          <w:tcPr>
            <w:tcW w:w="824" w:type="dxa"/>
            <w:vAlign w:val="center"/>
          </w:tcPr>
          <w:p w:rsidR="0061694B" w:rsidRPr="0061694B" w:rsidRDefault="0061694B" w:rsidP="0061694B">
            <w:pPr>
              <w:snapToGrid w:val="0"/>
              <w:spacing w:line="300" w:lineRule="exact"/>
              <w:jc w:val="center"/>
              <w:rPr>
                <w:rFonts w:eastAsia="標楷體"/>
                <w:szCs w:val="20"/>
              </w:rPr>
            </w:pPr>
            <w:r w:rsidRPr="0061694B">
              <w:rPr>
                <w:rFonts w:eastAsia="標楷體"/>
                <w:szCs w:val="20"/>
              </w:rPr>
              <w:t>電源管理晶片</w:t>
            </w:r>
          </w:p>
        </w:tc>
        <w:tc>
          <w:tcPr>
            <w:tcW w:w="3173" w:type="dxa"/>
            <w:vAlign w:val="center"/>
          </w:tcPr>
          <w:p w:rsidR="0061694B" w:rsidRPr="0061694B" w:rsidRDefault="008B7ADF" w:rsidP="008B7ADF">
            <w:pPr>
              <w:snapToGrid w:val="0"/>
              <w:spacing w:line="300" w:lineRule="exact"/>
              <w:rPr>
                <w:rFonts w:eastAsia="標楷體"/>
                <w:szCs w:val="20"/>
              </w:rPr>
            </w:pPr>
            <w:r>
              <w:rPr>
                <w:rFonts w:eastAsia="標楷體"/>
                <w:noProof/>
                <w:szCs w:val="20"/>
              </w:rPr>
              <w:drawing>
                <wp:anchor distT="0" distB="0" distL="114300" distR="114300" simplePos="0" relativeHeight="251673600" behindDoc="0" locked="0" layoutInCell="1" allowOverlap="1">
                  <wp:simplePos x="0" y="0"/>
                  <wp:positionH relativeFrom="column">
                    <wp:posOffset>-1597025</wp:posOffset>
                  </wp:positionH>
                  <wp:positionV relativeFrom="paragraph">
                    <wp:posOffset>-5080</wp:posOffset>
                  </wp:positionV>
                  <wp:extent cx="1964690" cy="781050"/>
                  <wp:effectExtent l="19050" t="0" r="0" b="0"/>
                  <wp:wrapSquare wrapText="bothSides"/>
                  <wp:docPr id="5" name="圖片 4" descr="product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title.png"/>
                          <pic:cNvPicPr/>
                        </pic:nvPicPr>
                        <pic:blipFill>
                          <a:blip r:embed="rId19"/>
                          <a:srcRect l="49677"/>
                          <a:stretch>
                            <a:fillRect/>
                          </a:stretch>
                        </pic:blipFill>
                        <pic:spPr>
                          <a:xfrm>
                            <a:off x="0" y="0"/>
                            <a:ext cx="1964690" cy="781050"/>
                          </a:xfrm>
                          <a:prstGeom prst="rect">
                            <a:avLst/>
                          </a:prstGeom>
                        </pic:spPr>
                      </pic:pic>
                    </a:graphicData>
                  </a:graphic>
                </wp:anchor>
              </w:drawing>
            </w:r>
          </w:p>
        </w:tc>
        <w:tc>
          <w:tcPr>
            <w:tcW w:w="3069" w:type="dxa"/>
            <w:vAlign w:val="center"/>
          </w:tcPr>
          <w:p w:rsidR="0061694B" w:rsidRPr="0061694B" w:rsidRDefault="00CB3F78" w:rsidP="00AB4EAB">
            <w:pPr>
              <w:snapToGrid w:val="0"/>
              <w:spacing w:line="300" w:lineRule="exact"/>
              <w:jc w:val="both"/>
              <w:rPr>
                <w:rFonts w:eastAsia="標楷體"/>
                <w:szCs w:val="20"/>
              </w:rPr>
            </w:pPr>
            <w:r w:rsidRPr="007D390F">
              <w:rPr>
                <w:rFonts w:ascii="標楷體" w:eastAsia="標楷體" w:hAnsi="標楷體"/>
                <w:color w:val="000000"/>
              </w:rPr>
              <w:t>將高壓直流電源轉為低壓直流電源或</w:t>
            </w:r>
            <w:proofErr w:type="gramStart"/>
            <w:r w:rsidRPr="007D390F">
              <w:rPr>
                <w:rFonts w:ascii="標楷體" w:eastAsia="標楷體" w:hAnsi="標楷體"/>
                <w:color w:val="000000"/>
              </w:rPr>
              <w:t>反之，</w:t>
            </w:r>
            <w:proofErr w:type="gramEnd"/>
            <w:r w:rsidRPr="007D390F">
              <w:rPr>
                <w:rFonts w:ascii="標楷體" w:eastAsia="標楷體" w:hAnsi="標楷體"/>
                <w:color w:val="000000"/>
              </w:rPr>
              <w:t>應用領域在數位產品，如：DT PC、NB、DSC等電子產品，可有效提高電源轉換效率、降低電路成本。</w:t>
            </w:r>
          </w:p>
        </w:tc>
        <w:tc>
          <w:tcPr>
            <w:tcW w:w="1412" w:type="dxa"/>
            <w:vAlign w:val="center"/>
          </w:tcPr>
          <w:p w:rsidR="0061694B" w:rsidRPr="00FF7755" w:rsidRDefault="0061694B" w:rsidP="0061694B">
            <w:pPr>
              <w:jc w:val="right"/>
            </w:pPr>
            <w:r w:rsidRPr="00FF7755">
              <w:rPr>
                <w:rFonts w:hint="eastAsia"/>
              </w:rPr>
              <w:t>160,351</w:t>
            </w:r>
          </w:p>
        </w:tc>
        <w:tc>
          <w:tcPr>
            <w:tcW w:w="1604" w:type="dxa"/>
            <w:vAlign w:val="center"/>
          </w:tcPr>
          <w:p w:rsidR="0061694B" w:rsidRPr="00FF7755" w:rsidRDefault="0061694B" w:rsidP="0061694B">
            <w:pPr>
              <w:jc w:val="right"/>
            </w:pPr>
            <w:r w:rsidRPr="00FF7755">
              <w:rPr>
                <w:rFonts w:hint="eastAsia"/>
              </w:rPr>
              <w:t>23.36</w:t>
            </w:r>
          </w:p>
        </w:tc>
      </w:tr>
      <w:tr w:rsidR="00D40F54" w:rsidRPr="00AB610A" w:rsidTr="008B7ADF">
        <w:tc>
          <w:tcPr>
            <w:tcW w:w="824" w:type="dxa"/>
            <w:vAlign w:val="center"/>
          </w:tcPr>
          <w:p w:rsidR="0061694B" w:rsidRPr="0061694B" w:rsidRDefault="0061694B" w:rsidP="0061694B">
            <w:pPr>
              <w:snapToGrid w:val="0"/>
              <w:spacing w:line="300" w:lineRule="exact"/>
              <w:jc w:val="center"/>
              <w:rPr>
                <w:rFonts w:eastAsia="標楷體"/>
                <w:szCs w:val="20"/>
              </w:rPr>
            </w:pPr>
            <w:r w:rsidRPr="0061694B">
              <w:rPr>
                <w:rFonts w:eastAsia="標楷體"/>
                <w:szCs w:val="20"/>
              </w:rPr>
              <w:t>其他</w:t>
            </w:r>
          </w:p>
        </w:tc>
        <w:tc>
          <w:tcPr>
            <w:tcW w:w="3173" w:type="dxa"/>
            <w:vAlign w:val="center"/>
          </w:tcPr>
          <w:p w:rsidR="0061694B" w:rsidRPr="0061694B" w:rsidRDefault="00D40F54" w:rsidP="00104E52">
            <w:pPr>
              <w:snapToGrid w:val="0"/>
              <w:spacing w:line="300" w:lineRule="exact"/>
              <w:rPr>
                <w:rFonts w:eastAsia="標楷體"/>
                <w:szCs w:val="20"/>
              </w:rPr>
            </w:pPr>
            <w:r w:rsidRPr="00D40F54">
              <w:rPr>
                <w:rFonts w:eastAsia="標楷體"/>
                <w:noProof/>
                <w:szCs w:val="20"/>
              </w:rPr>
              <w:drawing>
                <wp:anchor distT="0" distB="0" distL="114300" distR="114300" simplePos="0" relativeHeight="251674624" behindDoc="1" locked="0" layoutInCell="1" allowOverlap="1">
                  <wp:simplePos x="0" y="0"/>
                  <wp:positionH relativeFrom="column">
                    <wp:posOffset>0</wp:posOffset>
                  </wp:positionH>
                  <wp:positionV relativeFrom="paragraph">
                    <wp:posOffset>-775335</wp:posOffset>
                  </wp:positionV>
                  <wp:extent cx="1981200" cy="774700"/>
                  <wp:effectExtent l="0" t="0" r="0" b="0"/>
                  <wp:wrapTopAndBottom/>
                  <wp:docPr id="1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l="34407" t="53978" r="19335" b="18877"/>
                          <a:stretch>
                            <a:fillRect/>
                          </a:stretch>
                        </pic:blipFill>
                        <pic:spPr bwMode="auto">
                          <a:xfrm flipV="1">
                            <a:off x="0" y="0"/>
                            <a:ext cx="1981200" cy="774700"/>
                          </a:xfrm>
                          <a:prstGeom prst="rect">
                            <a:avLst/>
                          </a:prstGeom>
                          <a:noFill/>
                          <a:ln w="9525">
                            <a:noFill/>
                            <a:miter lim="800000"/>
                            <a:headEnd/>
                            <a:tailEnd/>
                          </a:ln>
                        </pic:spPr>
                      </pic:pic>
                    </a:graphicData>
                  </a:graphic>
                </wp:anchor>
              </w:drawing>
            </w:r>
          </w:p>
        </w:tc>
        <w:tc>
          <w:tcPr>
            <w:tcW w:w="3069" w:type="dxa"/>
            <w:vAlign w:val="center"/>
          </w:tcPr>
          <w:p w:rsidR="0061694B" w:rsidRPr="0061694B" w:rsidRDefault="00D40F54" w:rsidP="0061694B">
            <w:pPr>
              <w:snapToGrid w:val="0"/>
              <w:spacing w:line="300" w:lineRule="exact"/>
              <w:jc w:val="both"/>
              <w:rPr>
                <w:rFonts w:eastAsia="標楷體"/>
                <w:szCs w:val="20"/>
              </w:rPr>
            </w:pPr>
            <w:proofErr w:type="gramStart"/>
            <w:r>
              <w:rPr>
                <w:rFonts w:eastAsia="標楷體"/>
                <w:szCs w:val="20"/>
              </w:rPr>
              <w:t>音效功放晶片</w:t>
            </w:r>
            <w:proofErr w:type="gramEnd"/>
            <w:r>
              <w:rPr>
                <w:rFonts w:eastAsia="標楷體"/>
                <w:szCs w:val="20"/>
              </w:rPr>
              <w:t>、</w:t>
            </w:r>
            <w:proofErr w:type="gramStart"/>
            <w:r>
              <w:rPr>
                <w:rFonts w:eastAsia="標楷體"/>
                <w:szCs w:val="20"/>
              </w:rPr>
              <w:t>營幕觸控</w:t>
            </w:r>
            <w:proofErr w:type="gramEnd"/>
            <w:r>
              <w:rPr>
                <w:rFonts w:eastAsia="標楷體"/>
                <w:szCs w:val="20"/>
              </w:rPr>
              <w:t>晶片、</w:t>
            </w:r>
            <w:r>
              <w:rPr>
                <w:rFonts w:eastAsia="標楷體"/>
                <w:szCs w:val="20"/>
              </w:rPr>
              <w:t>IP</w:t>
            </w:r>
            <w:r>
              <w:rPr>
                <w:rFonts w:eastAsia="標楷體"/>
                <w:szCs w:val="20"/>
              </w:rPr>
              <w:t>及技術服務等</w:t>
            </w:r>
          </w:p>
        </w:tc>
        <w:tc>
          <w:tcPr>
            <w:tcW w:w="1412" w:type="dxa"/>
            <w:vAlign w:val="center"/>
          </w:tcPr>
          <w:p w:rsidR="0061694B" w:rsidRPr="00FF7755" w:rsidRDefault="0061694B" w:rsidP="0061694B">
            <w:pPr>
              <w:jc w:val="right"/>
            </w:pPr>
            <w:r w:rsidRPr="00FF7755">
              <w:rPr>
                <w:rFonts w:hint="eastAsia"/>
              </w:rPr>
              <w:t>12,354</w:t>
            </w:r>
          </w:p>
        </w:tc>
        <w:tc>
          <w:tcPr>
            <w:tcW w:w="1604" w:type="dxa"/>
            <w:vAlign w:val="center"/>
          </w:tcPr>
          <w:p w:rsidR="0061694B" w:rsidRPr="00FF7755" w:rsidRDefault="0061694B" w:rsidP="0061694B">
            <w:pPr>
              <w:jc w:val="right"/>
            </w:pPr>
            <w:r w:rsidRPr="00FF7755">
              <w:rPr>
                <w:rFonts w:hint="eastAsia"/>
              </w:rPr>
              <w:t>1.80</w:t>
            </w:r>
          </w:p>
        </w:tc>
      </w:tr>
      <w:tr w:rsidR="0061694B" w:rsidRPr="00AB610A" w:rsidTr="008B7ADF">
        <w:trPr>
          <w:cantSplit/>
        </w:trPr>
        <w:tc>
          <w:tcPr>
            <w:tcW w:w="7066" w:type="dxa"/>
            <w:gridSpan w:val="3"/>
            <w:shd w:val="clear" w:color="auto" w:fill="F9F9F9"/>
          </w:tcPr>
          <w:p w:rsidR="0061694B" w:rsidRPr="00AB610A" w:rsidRDefault="0061694B" w:rsidP="0079040E">
            <w:pPr>
              <w:jc w:val="center"/>
              <w:rPr>
                <w:rFonts w:eastAsia="標楷體"/>
              </w:rPr>
            </w:pPr>
          </w:p>
        </w:tc>
        <w:tc>
          <w:tcPr>
            <w:tcW w:w="1412" w:type="dxa"/>
            <w:vAlign w:val="center"/>
          </w:tcPr>
          <w:p w:rsidR="0061694B" w:rsidRPr="00FF7755" w:rsidRDefault="0061694B" w:rsidP="0061694B">
            <w:pPr>
              <w:jc w:val="right"/>
            </w:pPr>
            <w:r w:rsidRPr="00FF7755">
              <w:rPr>
                <w:rFonts w:hint="eastAsia"/>
              </w:rPr>
              <w:t>686,346</w:t>
            </w:r>
          </w:p>
        </w:tc>
        <w:tc>
          <w:tcPr>
            <w:tcW w:w="1604" w:type="dxa"/>
            <w:vAlign w:val="center"/>
          </w:tcPr>
          <w:p w:rsidR="0061694B" w:rsidRPr="00FF7755" w:rsidRDefault="0061694B" w:rsidP="0061694B">
            <w:pPr>
              <w:jc w:val="right"/>
            </w:pPr>
            <w:r w:rsidRPr="00FF7755">
              <w:rPr>
                <w:rFonts w:hint="eastAsia"/>
              </w:rPr>
              <w:t>100.00</w:t>
            </w:r>
          </w:p>
        </w:tc>
      </w:tr>
    </w:tbl>
    <w:p w:rsidR="00161123" w:rsidRDefault="00161123">
      <w:pPr>
        <w:jc w:val="both"/>
      </w:pPr>
    </w:p>
    <w:p w:rsidR="00D40F54" w:rsidRDefault="00D40F54">
      <w:pPr>
        <w:widowControl/>
      </w:pPr>
      <w:r>
        <w:br w:type="page"/>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530"/>
        <w:gridCol w:w="1475"/>
        <w:gridCol w:w="1130"/>
        <w:gridCol w:w="1321"/>
        <w:gridCol w:w="1320"/>
        <w:gridCol w:w="1321"/>
        <w:gridCol w:w="1804"/>
      </w:tblGrid>
      <w:tr w:rsidR="00445100" w:rsidRPr="00AB610A" w:rsidTr="00154E0C">
        <w:trPr>
          <w:cantSplit/>
          <w:trHeight w:hRule="exact" w:val="1148"/>
          <w:tblHeader/>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445100" w:rsidRPr="00AB610A" w:rsidRDefault="002929C2" w:rsidP="002929C2">
            <w:pPr>
              <w:snapToGrid w:val="0"/>
              <w:spacing w:afterLines="50"/>
              <w:ind w:firstLineChars="500" w:firstLine="1200"/>
              <w:rPr>
                <w:rFonts w:eastAsia="標楷體"/>
                <w:b/>
                <w:bCs/>
                <w:sz w:val="28"/>
              </w:rPr>
            </w:pPr>
            <w:bookmarkStart w:id="39" w:name="最近五年度簡明損益表及申請年度截至最近月份止之自結損益表"/>
            <w:bookmarkEnd w:id="39"/>
            <w:r w:rsidRPr="002929C2">
              <w:rPr>
                <w:noProof/>
              </w:rPr>
              <w:lastRenderedPageBreak/>
              <w:pict>
                <v:shape id="文字方塊 15" o:spid="_x0000_s1030" type="#_x0000_t202" style="position:absolute;left:0;text-align:left;margin-left:0;margin-top:-.55pt;width:523pt;height:5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" fillcolor="#ededed" stroked="f">
                  <v:fill rotate="t" focus="50%" type="gradient"/>
                  <v:textbox style="mso-next-textbox:#文字方塊 15">
                    <w:txbxContent>
                      <w:p w:rsidR="008F6E22" w:rsidRDefault="008F6E22" w:rsidP="00445100"/>
                    </w:txbxContent>
                  </v:textbox>
                </v:shape>
              </w:pict>
            </w:r>
            <w:r w:rsidR="00445100" w:rsidRPr="00AB610A">
              <w:rPr>
                <w:rFonts w:eastAsia="標楷體"/>
                <w:b/>
                <w:bCs/>
                <w:sz w:val="28"/>
              </w:rPr>
              <w:t>最近</w:t>
            </w:r>
            <w:proofErr w:type="gramStart"/>
            <w:r w:rsidR="00445100" w:rsidRPr="00AB610A">
              <w:rPr>
                <w:rFonts w:eastAsia="標楷體"/>
                <w:b/>
                <w:bCs/>
                <w:sz w:val="28"/>
              </w:rPr>
              <w:t>五</w:t>
            </w:r>
            <w:proofErr w:type="gramEnd"/>
            <w:r w:rsidR="00445100" w:rsidRPr="00AB610A">
              <w:rPr>
                <w:rFonts w:eastAsia="標楷體"/>
                <w:b/>
                <w:bCs/>
                <w:sz w:val="28"/>
              </w:rPr>
              <w:t>年度簡明損益表及申請年度截至最近月份止之</w:t>
            </w:r>
            <w:r w:rsidR="00445100" w:rsidRPr="00AB610A">
              <w:rPr>
                <w:rFonts w:eastAsia="標楷體"/>
                <w:b/>
                <w:bCs/>
                <w:sz w:val="28"/>
                <w:u w:val="single"/>
              </w:rPr>
              <w:t>自結</w:t>
            </w:r>
            <w:r w:rsidR="00445100" w:rsidRPr="00AB610A">
              <w:rPr>
                <w:rFonts w:eastAsia="標楷體"/>
                <w:b/>
                <w:bCs/>
                <w:sz w:val="28"/>
              </w:rPr>
              <w:t>損益表</w:t>
            </w:r>
          </w:p>
          <w:p w:rsidR="00445100" w:rsidRPr="00AB610A" w:rsidRDefault="00445100" w:rsidP="00BB0491">
            <w:pPr>
              <w:snapToGrid w:val="0"/>
              <w:ind w:firstLineChars="3500" w:firstLine="8400"/>
              <w:rPr>
                <w:rFonts w:eastAsia="標楷體"/>
              </w:rPr>
            </w:pPr>
            <w:r w:rsidRPr="00AB610A">
              <w:rPr>
                <w:rFonts w:eastAsia="標楷體"/>
              </w:rPr>
              <w:t>單位：新台幣仟元</w:t>
            </w:r>
          </w:p>
        </w:tc>
      </w:tr>
      <w:tr w:rsidR="0061694B" w:rsidRPr="00AB610A" w:rsidTr="008F6E22">
        <w:trPr>
          <w:tblHeader/>
        </w:trPr>
        <w:tc>
          <w:tcPr>
            <w:tcW w:w="2097"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61694B" w:rsidRPr="00AB610A" w:rsidRDefault="0061694B" w:rsidP="00BB0491">
            <w:pPr>
              <w:ind w:left="57" w:right="57"/>
              <w:jc w:val="right"/>
              <w:rPr>
                <w:rFonts w:eastAsia="標楷體"/>
              </w:rPr>
            </w:pPr>
            <w:r w:rsidRPr="00AB610A">
              <w:rPr>
                <w:rFonts w:eastAsia="標楷體"/>
              </w:rPr>
              <w:t>年度</w:t>
            </w:r>
          </w:p>
          <w:p w:rsidR="0061694B" w:rsidRPr="00AB610A" w:rsidRDefault="0061694B" w:rsidP="00BB0491">
            <w:pPr>
              <w:rPr>
                <w:rFonts w:eastAsia="標楷體"/>
              </w:rPr>
            </w:pPr>
            <w:r w:rsidRPr="00AB610A">
              <w:rPr>
                <w:rFonts w:eastAsia="標楷體"/>
              </w:rPr>
              <w:t>項目</w:t>
            </w:r>
          </w:p>
        </w:tc>
        <w:tc>
          <w:tcPr>
            <w:tcW w:w="1475" w:type="dxa"/>
            <w:tcBorders>
              <w:top w:val="single" w:sz="6" w:space="0" w:color="auto"/>
              <w:left w:val="single" w:sz="6" w:space="0" w:color="auto"/>
              <w:bottom w:val="single" w:sz="6" w:space="0" w:color="auto"/>
              <w:right w:val="single" w:sz="6" w:space="0" w:color="auto"/>
            </w:tcBorders>
            <w:vAlign w:val="center"/>
          </w:tcPr>
          <w:p w:rsidR="0061694B" w:rsidRDefault="0061694B" w:rsidP="00676C28">
            <w:pPr>
              <w:jc w:val="center"/>
              <w:rPr>
                <w:rFonts w:eastAsia="標楷體"/>
              </w:rPr>
            </w:pPr>
            <w:r>
              <w:rPr>
                <w:rFonts w:eastAsia="標楷體"/>
              </w:rPr>
              <w:t>10</w:t>
            </w:r>
            <w:r>
              <w:rPr>
                <w:rFonts w:eastAsia="標楷體" w:hint="eastAsia"/>
              </w:rPr>
              <w:t>2</w:t>
            </w:r>
            <w:r w:rsidRPr="00AB610A">
              <w:rPr>
                <w:rFonts w:eastAsia="標楷體"/>
              </w:rPr>
              <w:t>年</w:t>
            </w:r>
          </w:p>
          <w:p w:rsidR="007674AD" w:rsidRPr="00AB610A" w:rsidRDefault="007674AD" w:rsidP="00676C28">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1)</w:t>
            </w:r>
          </w:p>
        </w:tc>
        <w:tc>
          <w:tcPr>
            <w:tcW w:w="1130" w:type="dxa"/>
            <w:tcBorders>
              <w:top w:val="single" w:sz="6" w:space="0" w:color="auto"/>
              <w:left w:val="single" w:sz="6" w:space="0" w:color="auto"/>
              <w:bottom w:val="single" w:sz="6" w:space="0" w:color="auto"/>
              <w:right w:val="single" w:sz="6" w:space="0" w:color="auto"/>
            </w:tcBorders>
            <w:vAlign w:val="center"/>
          </w:tcPr>
          <w:p w:rsidR="0061694B" w:rsidRDefault="0061694B" w:rsidP="00676C28">
            <w:pPr>
              <w:jc w:val="center"/>
              <w:rPr>
                <w:rFonts w:eastAsia="標楷體"/>
              </w:rPr>
            </w:pPr>
            <w:r>
              <w:rPr>
                <w:rFonts w:eastAsia="標楷體"/>
              </w:rPr>
              <w:t>10</w:t>
            </w:r>
            <w:r>
              <w:rPr>
                <w:rFonts w:eastAsia="標楷體" w:hint="eastAsia"/>
              </w:rPr>
              <w:t>3</w:t>
            </w:r>
            <w:r w:rsidRPr="00AB610A">
              <w:rPr>
                <w:rFonts w:eastAsia="標楷體"/>
              </w:rPr>
              <w:t>年</w:t>
            </w:r>
          </w:p>
          <w:p w:rsidR="007674AD" w:rsidRPr="00AB610A" w:rsidRDefault="007674AD" w:rsidP="00676C28">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1" w:type="dxa"/>
            <w:tcBorders>
              <w:top w:val="single" w:sz="6" w:space="0" w:color="auto"/>
              <w:left w:val="single" w:sz="6" w:space="0" w:color="auto"/>
              <w:bottom w:val="single" w:sz="6" w:space="0" w:color="auto"/>
              <w:right w:val="single" w:sz="6" w:space="0" w:color="auto"/>
            </w:tcBorders>
            <w:vAlign w:val="center"/>
          </w:tcPr>
          <w:p w:rsidR="007674AD" w:rsidRDefault="0061694B" w:rsidP="007674AD">
            <w:pPr>
              <w:jc w:val="center"/>
              <w:rPr>
                <w:rFonts w:eastAsia="標楷體"/>
              </w:rPr>
            </w:pPr>
            <w:r>
              <w:rPr>
                <w:rFonts w:eastAsia="標楷體"/>
              </w:rPr>
              <w:t>10</w:t>
            </w:r>
            <w:r>
              <w:rPr>
                <w:rFonts w:eastAsia="標楷體" w:hint="eastAsia"/>
              </w:rPr>
              <w:t>4</w:t>
            </w:r>
            <w:r w:rsidRPr="00AB610A">
              <w:rPr>
                <w:rFonts w:eastAsia="標楷體"/>
              </w:rPr>
              <w:t>年</w:t>
            </w:r>
          </w:p>
          <w:p w:rsidR="0061694B" w:rsidRPr="00AB610A" w:rsidRDefault="007674AD" w:rsidP="007674AD">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0" w:type="dxa"/>
            <w:tcBorders>
              <w:top w:val="single" w:sz="6" w:space="0" w:color="auto"/>
              <w:left w:val="single" w:sz="6" w:space="0" w:color="auto"/>
              <w:bottom w:val="single" w:sz="6" w:space="0" w:color="auto"/>
              <w:right w:val="single" w:sz="6" w:space="0" w:color="auto"/>
            </w:tcBorders>
            <w:vAlign w:val="center"/>
          </w:tcPr>
          <w:p w:rsidR="007674AD" w:rsidRDefault="0061694B" w:rsidP="007674AD">
            <w:pPr>
              <w:jc w:val="center"/>
              <w:rPr>
                <w:rFonts w:eastAsia="標楷體"/>
              </w:rPr>
            </w:pPr>
            <w:r>
              <w:rPr>
                <w:rFonts w:eastAsia="標楷體"/>
              </w:rPr>
              <w:t>10</w:t>
            </w:r>
            <w:r>
              <w:rPr>
                <w:rFonts w:eastAsia="標楷體" w:hint="eastAsia"/>
              </w:rPr>
              <w:t>5</w:t>
            </w:r>
            <w:r w:rsidRPr="00AB610A">
              <w:rPr>
                <w:rFonts w:eastAsia="標楷體"/>
              </w:rPr>
              <w:t>年</w:t>
            </w:r>
          </w:p>
          <w:p w:rsidR="0061694B" w:rsidRPr="00AB610A" w:rsidRDefault="007674AD" w:rsidP="007674AD">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1" w:type="dxa"/>
            <w:tcBorders>
              <w:top w:val="single" w:sz="6" w:space="0" w:color="auto"/>
              <w:left w:val="single" w:sz="6" w:space="0" w:color="auto"/>
              <w:bottom w:val="single" w:sz="6" w:space="0" w:color="auto"/>
              <w:right w:val="single" w:sz="4" w:space="0" w:color="auto"/>
            </w:tcBorders>
            <w:vAlign w:val="center"/>
          </w:tcPr>
          <w:p w:rsidR="007674AD" w:rsidRPr="00E762DB" w:rsidRDefault="0061694B" w:rsidP="007674AD">
            <w:pPr>
              <w:jc w:val="center"/>
              <w:rPr>
                <w:rFonts w:eastAsia="標楷體"/>
              </w:rPr>
            </w:pPr>
            <w:r w:rsidRPr="00E762DB">
              <w:rPr>
                <w:rFonts w:eastAsia="標楷體"/>
              </w:rPr>
              <w:t>10</w:t>
            </w:r>
            <w:r w:rsidRPr="00E762DB">
              <w:rPr>
                <w:rFonts w:eastAsia="標楷體" w:hint="eastAsia"/>
              </w:rPr>
              <w:t>6</w:t>
            </w:r>
            <w:r w:rsidRPr="00E762DB">
              <w:rPr>
                <w:rFonts w:eastAsia="標楷體"/>
              </w:rPr>
              <w:t>年</w:t>
            </w:r>
          </w:p>
          <w:p w:rsidR="0061694B" w:rsidRPr="00E762DB" w:rsidRDefault="007674AD" w:rsidP="007674AD">
            <w:pPr>
              <w:jc w:val="center"/>
              <w:rPr>
                <w:rFonts w:eastAsia="標楷體"/>
              </w:rPr>
            </w:pPr>
            <w:r w:rsidRPr="00E762DB">
              <w:rPr>
                <w:rFonts w:eastAsia="標楷體" w:hint="eastAsia"/>
              </w:rPr>
              <w:t>(</w:t>
            </w:r>
            <w:proofErr w:type="gramStart"/>
            <w:r w:rsidRPr="00E762DB">
              <w:rPr>
                <w:rFonts w:eastAsia="標楷體" w:hint="eastAsia"/>
              </w:rPr>
              <w:t>註</w:t>
            </w:r>
            <w:proofErr w:type="gramEnd"/>
            <w:r w:rsidRPr="00E762DB">
              <w:rPr>
                <w:rFonts w:eastAsia="標楷體" w:hint="eastAsia"/>
              </w:rPr>
              <w:t>2)</w:t>
            </w:r>
          </w:p>
        </w:tc>
        <w:tc>
          <w:tcPr>
            <w:tcW w:w="1804" w:type="dxa"/>
            <w:tcBorders>
              <w:top w:val="single" w:sz="6" w:space="0" w:color="auto"/>
              <w:left w:val="single" w:sz="4" w:space="0" w:color="auto"/>
              <w:bottom w:val="single" w:sz="6" w:space="0" w:color="auto"/>
              <w:right w:val="single" w:sz="12" w:space="0" w:color="auto"/>
            </w:tcBorders>
            <w:vAlign w:val="center"/>
          </w:tcPr>
          <w:p w:rsidR="0061694B" w:rsidRPr="00E762DB" w:rsidRDefault="0061694B" w:rsidP="00BB0491">
            <w:pPr>
              <w:jc w:val="center"/>
              <w:rPr>
                <w:rFonts w:eastAsia="標楷體"/>
              </w:rPr>
            </w:pPr>
            <w:r w:rsidRPr="00E762DB">
              <w:rPr>
                <w:rFonts w:eastAsia="標楷體"/>
              </w:rPr>
              <w:t>10</w:t>
            </w:r>
            <w:r w:rsidRPr="00E762DB">
              <w:rPr>
                <w:rFonts w:eastAsia="標楷體" w:hint="eastAsia"/>
              </w:rPr>
              <w:t>7</w:t>
            </w:r>
            <w:r w:rsidRPr="00E762DB">
              <w:rPr>
                <w:rFonts w:eastAsia="標楷體"/>
              </w:rPr>
              <w:t>年</w:t>
            </w:r>
            <w:proofErr w:type="gramStart"/>
            <w:r w:rsidRPr="00E762DB">
              <w:rPr>
                <w:rFonts w:eastAsia="標楷體"/>
              </w:rPr>
              <w:t>截</w:t>
            </w:r>
            <w:proofErr w:type="gramEnd"/>
          </w:p>
          <w:p w:rsidR="0061694B" w:rsidRPr="00E762DB" w:rsidRDefault="0061694B" w:rsidP="00BB0491">
            <w:pPr>
              <w:jc w:val="center"/>
              <w:rPr>
                <w:rFonts w:eastAsia="標楷體"/>
              </w:rPr>
            </w:pPr>
            <w:r w:rsidRPr="00E762DB">
              <w:rPr>
                <w:rFonts w:eastAsia="標楷體"/>
              </w:rPr>
              <w:t>至</w:t>
            </w:r>
            <w:r w:rsidRPr="00E762DB">
              <w:rPr>
                <w:rFonts w:eastAsia="標楷體" w:hint="eastAsia"/>
                <w:u w:val="single"/>
              </w:rPr>
              <w:t>3</w:t>
            </w:r>
            <w:r w:rsidRPr="00E762DB">
              <w:rPr>
                <w:rFonts w:eastAsia="標楷體"/>
              </w:rPr>
              <w:t>月份</w:t>
            </w:r>
            <w:proofErr w:type="gramStart"/>
            <w:r w:rsidRPr="00E762DB">
              <w:rPr>
                <w:rFonts w:eastAsia="標楷體"/>
              </w:rPr>
              <w:t>止</w:t>
            </w:r>
            <w:proofErr w:type="gramEnd"/>
          </w:p>
          <w:p w:rsidR="0061694B" w:rsidRPr="00E762DB" w:rsidRDefault="0061694B" w:rsidP="00BB0491">
            <w:pPr>
              <w:jc w:val="center"/>
              <w:rPr>
                <w:rFonts w:eastAsia="標楷體"/>
                <w:u w:val="single"/>
              </w:rPr>
            </w:pPr>
            <w:r w:rsidRPr="00E762DB">
              <w:rPr>
                <w:rFonts w:eastAsia="標楷體"/>
                <w:u w:val="single"/>
              </w:rPr>
              <w:t>(</w:t>
            </w:r>
            <w:r w:rsidRPr="00E762DB">
              <w:rPr>
                <w:rFonts w:eastAsia="標楷體"/>
                <w:u w:val="single"/>
              </w:rPr>
              <w:t>自結數</w:t>
            </w:r>
            <w:r w:rsidRPr="00E762DB">
              <w:rPr>
                <w:rFonts w:eastAsia="標楷體"/>
                <w:u w:val="single"/>
              </w:rPr>
              <w:t>)</w:t>
            </w:r>
            <w:r w:rsidR="00154E0C" w:rsidRPr="00E762DB">
              <w:rPr>
                <w:rFonts w:eastAsia="標楷體"/>
                <w:u w:val="single"/>
              </w:rPr>
              <w:t>(</w:t>
            </w:r>
            <w:proofErr w:type="gramStart"/>
            <w:r w:rsidR="00154E0C" w:rsidRPr="00E762DB">
              <w:rPr>
                <w:rFonts w:eastAsia="標楷體"/>
                <w:u w:val="single"/>
              </w:rPr>
              <w:t>註</w:t>
            </w:r>
            <w:proofErr w:type="gramEnd"/>
            <w:r w:rsidR="00154E0C" w:rsidRPr="00E762DB">
              <w:rPr>
                <w:rFonts w:eastAsia="標楷體"/>
                <w:u w:val="single"/>
              </w:rPr>
              <w:t>3)</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726E3D">
            <w:pPr>
              <w:jc w:val="distribute"/>
              <w:rPr>
                <w:rFonts w:eastAsia="標楷體"/>
              </w:rPr>
            </w:pPr>
            <w:r w:rsidRPr="00AB610A">
              <w:rPr>
                <w:rFonts w:eastAsia="標楷體"/>
              </w:rPr>
              <w:t>營業收入</w:t>
            </w:r>
          </w:p>
        </w:tc>
        <w:tc>
          <w:tcPr>
            <w:tcW w:w="1475" w:type="dxa"/>
            <w:tcBorders>
              <w:top w:val="single" w:sz="6" w:space="0" w:color="auto"/>
              <w:left w:val="single" w:sz="6" w:space="0" w:color="auto"/>
              <w:bottom w:val="single" w:sz="4" w:space="0" w:color="auto"/>
              <w:right w:val="single" w:sz="6" w:space="0" w:color="auto"/>
              <w:tl2br w:val="nil"/>
            </w:tcBorders>
            <w:shd w:val="clear" w:color="auto" w:fill="auto"/>
            <w:vAlign w:val="center"/>
          </w:tcPr>
          <w:p w:rsidR="00154E0C" w:rsidRPr="00FA2132" w:rsidRDefault="00E77CBF" w:rsidP="0061694B">
            <w:pPr>
              <w:widowControl/>
              <w:jc w:val="right"/>
              <w:rPr>
                <w:color w:val="000000" w:themeColor="text1"/>
              </w:rPr>
            </w:pPr>
            <w:r>
              <w:rPr>
                <w:rFonts w:hint="eastAsia"/>
                <w:color w:val="000000" w:themeColor="text1"/>
              </w:rPr>
              <w:t>219,139</w:t>
            </w:r>
          </w:p>
        </w:tc>
        <w:tc>
          <w:tcPr>
            <w:tcW w:w="1130" w:type="dxa"/>
            <w:tcBorders>
              <w:top w:val="single" w:sz="6" w:space="0" w:color="auto"/>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258,227</w:t>
            </w:r>
          </w:p>
        </w:tc>
        <w:tc>
          <w:tcPr>
            <w:tcW w:w="1321" w:type="dxa"/>
            <w:tcBorders>
              <w:top w:val="single" w:sz="6" w:space="0" w:color="auto"/>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358,139</w:t>
            </w:r>
          </w:p>
        </w:tc>
        <w:tc>
          <w:tcPr>
            <w:tcW w:w="1320" w:type="dxa"/>
            <w:tcBorders>
              <w:top w:val="single" w:sz="6" w:space="0" w:color="auto"/>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510,329</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726E3D">
            <w:pPr>
              <w:widowControl/>
              <w:ind w:leftChars="-76" w:left="-182" w:firstLineChars="58" w:firstLine="139"/>
              <w:jc w:val="right"/>
              <w:rPr>
                <w:color w:val="000000" w:themeColor="text1"/>
              </w:rPr>
            </w:pPr>
            <w:r>
              <w:rPr>
                <w:color w:val="000000" w:themeColor="text1"/>
              </w:rPr>
              <w:t>686,346</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726E3D">
            <w:pPr>
              <w:widowControl/>
              <w:jc w:val="right"/>
              <w:rPr>
                <w:color w:val="000000" w:themeColor="text1"/>
              </w:rPr>
            </w:pPr>
            <w:r>
              <w:rPr>
                <w:rFonts w:hint="eastAsia"/>
                <w:color w:val="000000" w:themeColor="text1"/>
              </w:rPr>
              <w:t>214,161</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726E3D">
            <w:pPr>
              <w:jc w:val="distribute"/>
              <w:rPr>
                <w:rFonts w:eastAsia="標楷體"/>
              </w:rPr>
            </w:pPr>
            <w:r w:rsidRPr="00AB610A">
              <w:rPr>
                <w:rFonts w:eastAsia="標楷體"/>
              </w:rPr>
              <w:t>營業毛利</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E36E83" w:rsidRDefault="00E77CBF" w:rsidP="00754FE2">
            <w:pPr>
              <w:wordWrap w:val="0"/>
              <w:jc w:val="right"/>
            </w:pPr>
            <w:r>
              <w:rPr>
                <w:rFonts w:hint="eastAsia"/>
              </w:rPr>
              <w:t>50,804</w:t>
            </w:r>
          </w:p>
        </w:tc>
        <w:tc>
          <w:tcPr>
            <w:tcW w:w="113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55,434</w:t>
            </w:r>
          </w:p>
        </w:tc>
        <w:tc>
          <w:tcPr>
            <w:tcW w:w="1321"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72,493</w:t>
            </w:r>
          </w:p>
        </w:tc>
        <w:tc>
          <w:tcPr>
            <w:tcW w:w="132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111,836</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726E3D">
            <w:pPr>
              <w:widowControl/>
              <w:jc w:val="right"/>
              <w:rPr>
                <w:color w:val="000000" w:themeColor="text1"/>
              </w:rPr>
            </w:pPr>
            <w:r>
              <w:rPr>
                <w:color w:val="000000" w:themeColor="text1"/>
              </w:rPr>
              <w:t>167,808</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726E3D">
            <w:pPr>
              <w:jc w:val="right"/>
              <w:rPr>
                <w:color w:val="000000" w:themeColor="text1"/>
              </w:rPr>
            </w:pPr>
            <w:r>
              <w:rPr>
                <w:rFonts w:hint="eastAsia"/>
                <w:color w:val="000000" w:themeColor="text1"/>
              </w:rPr>
              <w:t>79,557</w:t>
            </w:r>
          </w:p>
        </w:tc>
      </w:tr>
      <w:tr w:rsidR="00154E0C" w:rsidRPr="000B27BE"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FA2132">
            <w:pPr>
              <w:jc w:val="distribute"/>
              <w:rPr>
                <w:rFonts w:eastAsia="標楷體"/>
              </w:rPr>
            </w:pPr>
            <w:r w:rsidRPr="00AB610A">
              <w:rPr>
                <w:rFonts w:eastAsia="標楷體"/>
              </w:rPr>
              <w:t>毛利率</w:t>
            </w:r>
            <w:r w:rsidRPr="00AB610A">
              <w:rPr>
                <w:rFonts w:eastAsia="標楷體"/>
              </w:rPr>
              <w:t>(%)</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E36E83" w:rsidRDefault="00E77CBF" w:rsidP="00754FE2">
            <w:pPr>
              <w:wordWrap w:val="0"/>
              <w:ind w:firstLineChars="100" w:firstLine="240"/>
              <w:jc w:val="right"/>
            </w:pPr>
            <w:r>
              <w:rPr>
                <w:rFonts w:hint="eastAsia"/>
              </w:rPr>
              <w:t>23.18</w:t>
            </w:r>
          </w:p>
        </w:tc>
        <w:tc>
          <w:tcPr>
            <w:tcW w:w="1130" w:type="dxa"/>
            <w:tcBorders>
              <w:left w:val="single" w:sz="6" w:space="0" w:color="auto"/>
              <w:right w:val="single" w:sz="6" w:space="0" w:color="auto"/>
            </w:tcBorders>
            <w:shd w:val="clear" w:color="auto" w:fill="auto"/>
            <w:vAlign w:val="center"/>
          </w:tcPr>
          <w:p w:rsidR="00154E0C" w:rsidRPr="00FA2132" w:rsidRDefault="00154E0C" w:rsidP="00FA2132">
            <w:pPr>
              <w:jc w:val="right"/>
              <w:rPr>
                <w:color w:val="000000" w:themeColor="text1"/>
              </w:rPr>
            </w:pPr>
            <w:r>
              <w:rPr>
                <w:color w:val="000000" w:themeColor="text1"/>
              </w:rPr>
              <w:t>21.47</w:t>
            </w:r>
          </w:p>
        </w:tc>
        <w:tc>
          <w:tcPr>
            <w:tcW w:w="1321" w:type="dxa"/>
            <w:tcBorders>
              <w:left w:val="single" w:sz="6" w:space="0" w:color="auto"/>
              <w:right w:val="single" w:sz="6" w:space="0" w:color="auto"/>
            </w:tcBorders>
            <w:shd w:val="clear" w:color="auto" w:fill="auto"/>
            <w:vAlign w:val="center"/>
          </w:tcPr>
          <w:p w:rsidR="00154E0C" w:rsidRPr="00FA2132" w:rsidRDefault="00154E0C" w:rsidP="00FA2132">
            <w:pPr>
              <w:jc w:val="right"/>
              <w:rPr>
                <w:color w:val="000000" w:themeColor="text1"/>
              </w:rPr>
            </w:pPr>
            <w:r>
              <w:rPr>
                <w:color w:val="000000" w:themeColor="text1"/>
              </w:rPr>
              <w:t>20.24</w:t>
            </w:r>
          </w:p>
        </w:tc>
        <w:tc>
          <w:tcPr>
            <w:tcW w:w="1320" w:type="dxa"/>
            <w:tcBorders>
              <w:left w:val="single" w:sz="6" w:space="0" w:color="auto"/>
              <w:right w:val="single" w:sz="6" w:space="0" w:color="auto"/>
            </w:tcBorders>
            <w:shd w:val="clear" w:color="auto" w:fill="auto"/>
            <w:vAlign w:val="center"/>
          </w:tcPr>
          <w:p w:rsidR="00154E0C" w:rsidRPr="00FA2132" w:rsidRDefault="00154E0C" w:rsidP="00087CF1">
            <w:pPr>
              <w:jc w:val="right"/>
              <w:rPr>
                <w:color w:val="000000" w:themeColor="text1"/>
              </w:rPr>
            </w:pPr>
            <w:r>
              <w:rPr>
                <w:color w:val="000000" w:themeColor="text1"/>
              </w:rPr>
              <w:t>21.91</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087CF1">
            <w:pPr>
              <w:jc w:val="right"/>
              <w:rPr>
                <w:color w:val="000000" w:themeColor="text1"/>
              </w:rPr>
            </w:pPr>
            <w:r w:rsidRPr="00301FCF">
              <w:t>24.45</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FA2132">
            <w:pPr>
              <w:jc w:val="right"/>
              <w:rPr>
                <w:color w:val="000000" w:themeColor="text1"/>
              </w:rPr>
            </w:pPr>
            <w:r>
              <w:rPr>
                <w:rFonts w:hint="eastAsia"/>
                <w:color w:val="000000" w:themeColor="text1"/>
              </w:rPr>
              <w:t>37.15</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172736">
            <w:pPr>
              <w:jc w:val="distribute"/>
              <w:rPr>
                <w:rFonts w:eastAsia="標楷體"/>
              </w:rPr>
            </w:pPr>
            <w:r w:rsidRPr="00AB610A">
              <w:rPr>
                <w:rFonts w:eastAsia="標楷體"/>
              </w:rPr>
              <w:t>營業外收入</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FA2132" w:rsidRDefault="00E77CBF" w:rsidP="0061694B">
            <w:pPr>
              <w:jc w:val="right"/>
              <w:rPr>
                <w:color w:val="000000" w:themeColor="text1"/>
              </w:rPr>
            </w:pPr>
            <w:r>
              <w:rPr>
                <w:rFonts w:hint="eastAsia"/>
                <w:color w:val="000000" w:themeColor="text1"/>
              </w:rPr>
              <w:t>6,717</w:t>
            </w:r>
          </w:p>
        </w:tc>
        <w:tc>
          <w:tcPr>
            <w:tcW w:w="1130" w:type="dxa"/>
            <w:tcBorders>
              <w:left w:val="single" w:sz="6" w:space="0" w:color="auto"/>
              <w:right w:val="single" w:sz="6" w:space="0" w:color="auto"/>
            </w:tcBorders>
            <w:shd w:val="clear" w:color="auto" w:fill="auto"/>
            <w:vAlign w:val="center"/>
          </w:tcPr>
          <w:p w:rsidR="00154E0C" w:rsidRPr="00FA2132" w:rsidRDefault="00154E0C" w:rsidP="00172736">
            <w:pPr>
              <w:jc w:val="right"/>
              <w:rPr>
                <w:color w:val="000000" w:themeColor="text1"/>
              </w:rPr>
            </w:pPr>
            <w:r>
              <w:rPr>
                <w:color w:val="000000" w:themeColor="text1"/>
              </w:rPr>
              <w:t>10,435</w:t>
            </w:r>
          </w:p>
        </w:tc>
        <w:tc>
          <w:tcPr>
            <w:tcW w:w="1321" w:type="dxa"/>
            <w:tcBorders>
              <w:left w:val="single" w:sz="6" w:space="0" w:color="auto"/>
              <w:bottom w:val="single" w:sz="6" w:space="0" w:color="auto"/>
              <w:right w:val="single" w:sz="6" w:space="0" w:color="auto"/>
            </w:tcBorders>
            <w:shd w:val="clear" w:color="auto" w:fill="auto"/>
            <w:vAlign w:val="center"/>
          </w:tcPr>
          <w:p w:rsidR="00154E0C" w:rsidRPr="00FA2132" w:rsidRDefault="00154E0C" w:rsidP="00172736">
            <w:pPr>
              <w:widowControl/>
              <w:jc w:val="right"/>
              <w:rPr>
                <w:color w:val="000000" w:themeColor="text1"/>
              </w:rPr>
            </w:pPr>
            <w:r>
              <w:rPr>
                <w:color w:val="000000" w:themeColor="text1"/>
              </w:rPr>
              <w:t>4,331</w:t>
            </w:r>
          </w:p>
        </w:tc>
        <w:tc>
          <w:tcPr>
            <w:tcW w:w="1320" w:type="dxa"/>
            <w:tcBorders>
              <w:left w:val="single" w:sz="6" w:space="0" w:color="auto"/>
              <w:bottom w:val="single" w:sz="6" w:space="0" w:color="auto"/>
              <w:right w:val="single" w:sz="6" w:space="0" w:color="auto"/>
            </w:tcBorders>
            <w:shd w:val="clear" w:color="auto" w:fill="auto"/>
            <w:vAlign w:val="center"/>
          </w:tcPr>
          <w:p w:rsidR="00154E0C" w:rsidRPr="00FA2132" w:rsidRDefault="00154E0C" w:rsidP="00172736">
            <w:pPr>
              <w:widowControl/>
              <w:jc w:val="right"/>
              <w:rPr>
                <w:color w:val="000000" w:themeColor="text1"/>
              </w:rPr>
            </w:pPr>
            <w:r>
              <w:rPr>
                <w:color w:val="000000" w:themeColor="text1"/>
              </w:rPr>
              <w:t>3,619</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172736">
            <w:pPr>
              <w:widowControl/>
              <w:jc w:val="right"/>
              <w:rPr>
                <w:color w:val="000000" w:themeColor="text1"/>
              </w:rPr>
            </w:pPr>
            <w:r>
              <w:rPr>
                <w:color w:val="000000" w:themeColor="text1"/>
              </w:rPr>
              <w:t>2,144</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172736">
            <w:pPr>
              <w:jc w:val="right"/>
              <w:rPr>
                <w:color w:val="000000" w:themeColor="text1"/>
              </w:rPr>
            </w:pPr>
            <w:r>
              <w:rPr>
                <w:rFonts w:hint="eastAsia"/>
                <w:color w:val="000000" w:themeColor="text1"/>
              </w:rPr>
              <w:t>467</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172736">
            <w:pPr>
              <w:jc w:val="distribute"/>
              <w:rPr>
                <w:rFonts w:eastAsia="標楷體"/>
              </w:rPr>
            </w:pPr>
            <w:r w:rsidRPr="00AB610A">
              <w:rPr>
                <w:rFonts w:eastAsia="標楷體"/>
              </w:rPr>
              <w:t>營業外支出</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FA2132" w:rsidRDefault="00E77CBF" w:rsidP="00E77CBF">
            <w:pPr>
              <w:jc w:val="right"/>
              <w:rPr>
                <w:color w:val="000000" w:themeColor="text1"/>
              </w:rPr>
            </w:pPr>
            <w:r>
              <w:rPr>
                <w:rFonts w:hint="eastAsia"/>
                <w:color w:val="000000" w:themeColor="text1"/>
              </w:rPr>
              <w:t>10,432</w:t>
            </w:r>
          </w:p>
        </w:tc>
        <w:tc>
          <w:tcPr>
            <w:tcW w:w="1130" w:type="dxa"/>
            <w:tcBorders>
              <w:left w:val="single" w:sz="6" w:space="0" w:color="auto"/>
              <w:right w:val="single" w:sz="6" w:space="0" w:color="auto"/>
            </w:tcBorders>
            <w:shd w:val="clear" w:color="auto" w:fill="auto"/>
            <w:vAlign w:val="center"/>
          </w:tcPr>
          <w:p w:rsidR="00154E0C" w:rsidRPr="00FA2132" w:rsidRDefault="00154E0C" w:rsidP="00172736">
            <w:pPr>
              <w:jc w:val="right"/>
              <w:rPr>
                <w:color w:val="000000" w:themeColor="text1"/>
              </w:rPr>
            </w:pPr>
            <w:r>
              <w:rPr>
                <w:color w:val="000000" w:themeColor="text1"/>
              </w:rPr>
              <w:t>1,483</w:t>
            </w:r>
          </w:p>
        </w:tc>
        <w:tc>
          <w:tcPr>
            <w:tcW w:w="1321" w:type="dxa"/>
            <w:tcBorders>
              <w:top w:val="single" w:sz="6" w:space="0" w:color="auto"/>
              <w:left w:val="single" w:sz="6" w:space="0" w:color="auto"/>
              <w:right w:val="single" w:sz="6" w:space="0" w:color="auto"/>
            </w:tcBorders>
            <w:shd w:val="clear" w:color="auto" w:fill="auto"/>
            <w:vAlign w:val="center"/>
          </w:tcPr>
          <w:p w:rsidR="00154E0C" w:rsidRPr="00FA2132" w:rsidRDefault="00154E0C" w:rsidP="00172736">
            <w:pPr>
              <w:jc w:val="right"/>
              <w:rPr>
                <w:color w:val="000000" w:themeColor="text1"/>
              </w:rPr>
            </w:pPr>
            <w:r>
              <w:rPr>
                <w:color w:val="000000" w:themeColor="text1"/>
              </w:rPr>
              <w:t>2,893</w:t>
            </w:r>
          </w:p>
        </w:tc>
        <w:tc>
          <w:tcPr>
            <w:tcW w:w="1320" w:type="dxa"/>
            <w:tcBorders>
              <w:top w:val="single" w:sz="6" w:space="0" w:color="auto"/>
              <w:left w:val="single" w:sz="6" w:space="0" w:color="auto"/>
              <w:right w:val="single" w:sz="6" w:space="0" w:color="auto"/>
            </w:tcBorders>
            <w:shd w:val="clear" w:color="auto" w:fill="auto"/>
            <w:vAlign w:val="center"/>
          </w:tcPr>
          <w:p w:rsidR="00154E0C" w:rsidRPr="00FA2132" w:rsidRDefault="00154E0C" w:rsidP="00172736">
            <w:pPr>
              <w:jc w:val="right"/>
              <w:rPr>
                <w:color w:val="000000" w:themeColor="text1"/>
              </w:rPr>
            </w:pPr>
            <w:r>
              <w:rPr>
                <w:color w:val="000000" w:themeColor="text1"/>
              </w:rPr>
              <w:t>1,076</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172736">
            <w:pPr>
              <w:jc w:val="right"/>
              <w:rPr>
                <w:color w:val="000000" w:themeColor="text1"/>
              </w:rPr>
            </w:pPr>
            <w:r>
              <w:rPr>
                <w:color w:val="000000" w:themeColor="text1"/>
              </w:rPr>
              <w:t>3,392</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172736">
            <w:pPr>
              <w:jc w:val="right"/>
              <w:rPr>
                <w:color w:val="000000" w:themeColor="text1"/>
              </w:rPr>
            </w:pPr>
            <w:r>
              <w:rPr>
                <w:rFonts w:hint="eastAsia"/>
                <w:color w:val="000000" w:themeColor="text1"/>
              </w:rPr>
              <w:t>1,581</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172736">
            <w:pPr>
              <w:jc w:val="distribute"/>
              <w:rPr>
                <w:rFonts w:eastAsia="標楷體"/>
              </w:rPr>
            </w:pPr>
            <w:r w:rsidRPr="00AB610A">
              <w:rPr>
                <w:rFonts w:eastAsia="標楷體"/>
              </w:rPr>
              <w:t>稅前損益</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E36E83" w:rsidRDefault="00E77CBF" w:rsidP="00754FE2">
            <w:pPr>
              <w:wordWrap w:val="0"/>
              <w:jc w:val="right"/>
            </w:pPr>
            <w:r>
              <w:rPr>
                <w:rFonts w:hint="eastAsia"/>
              </w:rPr>
              <w:t>(7,829)</w:t>
            </w:r>
          </w:p>
        </w:tc>
        <w:tc>
          <w:tcPr>
            <w:tcW w:w="113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(9,381)</w:t>
            </w:r>
          </w:p>
        </w:tc>
        <w:tc>
          <w:tcPr>
            <w:tcW w:w="1321"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3,891</w:t>
            </w:r>
          </w:p>
        </w:tc>
        <w:tc>
          <w:tcPr>
            <w:tcW w:w="132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10,804</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172736">
            <w:pPr>
              <w:widowControl/>
              <w:jc w:val="right"/>
              <w:rPr>
                <w:color w:val="000000" w:themeColor="text1"/>
              </w:rPr>
            </w:pPr>
            <w:r>
              <w:rPr>
                <w:color w:val="000000" w:themeColor="text1"/>
              </w:rPr>
              <w:t>30,677</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172736">
            <w:pPr>
              <w:jc w:val="right"/>
              <w:rPr>
                <w:color w:val="000000" w:themeColor="text1"/>
              </w:rPr>
            </w:pPr>
            <w:r>
              <w:rPr>
                <w:rFonts w:hint="eastAsia"/>
                <w:color w:val="000000" w:themeColor="text1"/>
              </w:rPr>
              <w:t>32,912</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Pr="00AB610A" w:rsidRDefault="00154E0C" w:rsidP="00172736">
            <w:pPr>
              <w:jc w:val="distribute"/>
              <w:rPr>
                <w:rFonts w:eastAsia="標楷體"/>
              </w:rPr>
            </w:pPr>
            <w:r w:rsidRPr="00AB610A">
              <w:rPr>
                <w:rFonts w:eastAsia="標楷體"/>
              </w:rPr>
              <w:t>稅後損益</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E36E83" w:rsidRDefault="00E77CBF" w:rsidP="00754FE2">
            <w:pPr>
              <w:wordWrap w:val="0"/>
              <w:jc w:val="right"/>
            </w:pPr>
            <w:r>
              <w:rPr>
                <w:rFonts w:hint="eastAsia"/>
              </w:rPr>
              <w:t>(7,810)</w:t>
            </w:r>
          </w:p>
        </w:tc>
        <w:tc>
          <w:tcPr>
            <w:tcW w:w="113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(9,385)</w:t>
            </w:r>
          </w:p>
        </w:tc>
        <w:tc>
          <w:tcPr>
            <w:tcW w:w="1321"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3,891</w:t>
            </w:r>
          </w:p>
        </w:tc>
        <w:tc>
          <w:tcPr>
            <w:tcW w:w="132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10,804</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172736">
            <w:pPr>
              <w:widowControl/>
              <w:jc w:val="right"/>
              <w:rPr>
                <w:color w:val="000000" w:themeColor="text1"/>
              </w:rPr>
            </w:pPr>
            <w:r>
              <w:rPr>
                <w:color w:val="000000" w:themeColor="text1"/>
              </w:rPr>
              <w:t>32,896</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172736">
            <w:pPr>
              <w:jc w:val="right"/>
              <w:rPr>
                <w:color w:val="000000" w:themeColor="text1"/>
              </w:rPr>
            </w:pPr>
            <w:r>
              <w:rPr>
                <w:rFonts w:hint="eastAsia"/>
                <w:color w:val="000000" w:themeColor="text1"/>
              </w:rPr>
              <w:t>32,912</w:t>
            </w:r>
          </w:p>
        </w:tc>
      </w:tr>
      <w:tr w:rsidR="00154E0C"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154E0C" w:rsidRDefault="00154E0C" w:rsidP="00172736">
            <w:pPr>
              <w:jc w:val="distribute"/>
              <w:rPr>
                <w:rFonts w:eastAsia="標楷體"/>
              </w:rPr>
            </w:pPr>
            <w:r w:rsidRPr="00AB610A">
              <w:rPr>
                <w:rFonts w:eastAsia="標楷體"/>
              </w:rPr>
              <w:t>每股盈餘（元）</w:t>
            </w:r>
          </w:p>
          <w:p w:rsidR="00154E0C" w:rsidRPr="00AB610A" w:rsidRDefault="00154E0C" w:rsidP="00172736">
            <w:pPr>
              <w:jc w:val="distribute"/>
              <w:rPr>
                <w:rFonts w:eastAsia="標楷體"/>
              </w:rPr>
            </w:pPr>
            <w:r>
              <w:rPr>
                <w:rFonts w:eastAsia="標楷體" w:hint="eastAsia"/>
              </w:rPr>
              <w:t>(</w:t>
            </w:r>
            <w:proofErr w:type="gramStart"/>
            <w:r>
              <w:rPr>
                <w:rFonts w:eastAsia="標楷體" w:hint="eastAsia"/>
              </w:rPr>
              <w:t>註</w:t>
            </w:r>
            <w:proofErr w:type="gramEnd"/>
            <w:r>
              <w:rPr>
                <w:rFonts w:eastAsia="標楷體" w:hint="eastAsia"/>
              </w:rPr>
              <w:t>4</w:t>
            </w:r>
            <w:r>
              <w:rPr>
                <w:rFonts w:eastAsia="標楷體"/>
              </w:rPr>
              <w:t>)</w:t>
            </w:r>
          </w:p>
        </w:tc>
        <w:tc>
          <w:tcPr>
            <w:tcW w:w="1475" w:type="dxa"/>
            <w:tcBorders>
              <w:left w:val="single" w:sz="6" w:space="0" w:color="auto"/>
              <w:bottom w:val="single" w:sz="4" w:space="0" w:color="auto"/>
              <w:right w:val="single" w:sz="6" w:space="0" w:color="auto"/>
              <w:tl2br w:val="nil"/>
            </w:tcBorders>
            <w:shd w:val="clear" w:color="auto" w:fill="auto"/>
            <w:vAlign w:val="center"/>
          </w:tcPr>
          <w:p w:rsidR="00154E0C" w:rsidRPr="00E36E83" w:rsidRDefault="00E77CBF" w:rsidP="00E77CBF">
            <w:pPr>
              <w:wordWrap w:val="0"/>
              <w:jc w:val="right"/>
            </w:pPr>
            <w:r>
              <w:rPr>
                <w:rFonts w:hint="eastAsia"/>
              </w:rPr>
              <w:t>(0.31)</w:t>
            </w:r>
          </w:p>
        </w:tc>
        <w:tc>
          <w:tcPr>
            <w:tcW w:w="113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rPr>
                <w:rFonts w:hint="eastAsia"/>
              </w:rPr>
              <w:t>(0.39)</w:t>
            </w:r>
          </w:p>
        </w:tc>
        <w:tc>
          <w:tcPr>
            <w:tcW w:w="1321"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0.16</w:t>
            </w:r>
          </w:p>
        </w:tc>
        <w:tc>
          <w:tcPr>
            <w:tcW w:w="1320" w:type="dxa"/>
            <w:tcBorders>
              <w:left w:val="single" w:sz="6" w:space="0" w:color="auto"/>
              <w:right w:val="single" w:sz="6" w:space="0" w:color="auto"/>
            </w:tcBorders>
            <w:shd w:val="clear" w:color="auto" w:fill="auto"/>
            <w:vAlign w:val="center"/>
          </w:tcPr>
          <w:p w:rsidR="00154E0C" w:rsidRPr="00E36E83" w:rsidRDefault="00154E0C" w:rsidP="00754FE2">
            <w:pPr>
              <w:wordWrap w:val="0"/>
              <w:jc w:val="right"/>
            </w:pPr>
            <w:r w:rsidRPr="00E36E83">
              <w:t>0.</w:t>
            </w:r>
            <w:r w:rsidRPr="00E36E83">
              <w:rPr>
                <w:rFonts w:hint="eastAsia"/>
              </w:rPr>
              <w:t>42</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154E0C" w:rsidRPr="00FA2132" w:rsidRDefault="00154E0C" w:rsidP="00172736">
            <w:pPr>
              <w:widowControl/>
              <w:jc w:val="right"/>
              <w:rPr>
                <w:color w:val="000000" w:themeColor="text1"/>
              </w:rPr>
            </w:pPr>
            <w:r>
              <w:rPr>
                <w:color w:val="000000" w:themeColor="text1"/>
              </w:rPr>
              <w:t>1.01</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154E0C" w:rsidRPr="00FA2132" w:rsidRDefault="003D1C96" w:rsidP="00172736">
            <w:pPr>
              <w:jc w:val="right"/>
              <w:rPr>
                <w:color w:val="000000" w:themeColor="text1"/>
              </w:rPr>
            </w:pPr>
            <w:r>
              <w:rPr>
                <w:rFonts w:hint="eastAsia"/>
                <w:color w:val="000000" w:themeColor="text1"/>
              </w:rPr>
              <w:t>0.91</w:t>
            </w:r>
          </w:p>
        </w:tc>
      </w:tr>
      <w:tr w:rsidR="008F6E22" w:rsidRPr="00AB610A" w:rsidTr="008F6E22">
        <w:trPr>
          <w:cantSplit/>
        </w:trPr>
        <w:tc>
          <w:tcPr>
            <w:tcW w:w="567" w:type="dxa"/>
            <w:vMerge w:val="restart"/>
            <w:tcBorders>
              <w:top w:val="single" w:sz="6" w:space="0" w:color="auto"/>
              <w:left w:val="single" w:sz="12" w:space="0" w:color="auto"/>
              <w:bottom w:val="single" w:sz="6" w:space="0" w:color="auto"/>
              <w:right w:val="single" w:sz="4" w:space="0" w:color="auto"/>
            </w:tcBorders>
            <w:vAlign w:val="center"/>
          </w:tcPr>
          <w:p w:rsidR="008F6E22" w:rsidRPr="00AB610A" w:rsidRDefault="008F6E22" w:rsidP="00FA2132">
            <w:pPr>
              <w:jc w:val="distribute"/>
              <w:rPr>
                <w:rFonts w:eastAsia="標楷體"/>
              </w:rPr>
            </w:pPr>
            <w:r w:rsidRPr="00AB610A">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8F6E22" w:rsidRPr="00AB610A" w:rsidRDefault="008F6E22" w:rsidP="00FA2132">
            <w:pPr>
              <w:jc w:val="distribute"/>
              <w:rPr>
                <w:rFonts w:eastAsia="標楷體"/>
              </w:rPr>
            </w:pPr>
            <w:r w:rsidRPr="00AB610A">
              <w:rPr>
                <w:rFonts w:eastAsia="標楷體"/>
              </w:rPr>
              <w:t>現金股利</w:t>
            </w:r>
            <w:r w:rsidRPr="00AB610A">
              <w:rPr>
                <w:rFonts w:eastAsia="標楷體"/>
              </w:rPr>
              <w:t>(</w:t>
            </w:r>
            <w:r w:rsidRPr="00AB610A">
              <w:rPr>
                <w:rFonts w:eastAsia="標楷體"/>
              </w:rPr>
              <w:t>元</w:t>
            </w:r>
            <w:r w:rsidRPr="00AB610A">
              <w:rPr>
                <w:rFonts w:eastAsia="標楷體"/>
              </w:rPr>
              <w:t>)</w:t>
            </w:r>
          </w:p>
        </w:tc>
        <w:tc>
          <w:tcPr>
            <w:tcW w:w="1475" w:type="dxa"/>
            <w:tcBorders>
              <w:left w:val="single" w:sz="6" w:space="0" w:color="auto"/>
              <w:bottom w:val="single" w:sz="4" w:space="0" w:color="auto"/>
              <w:right w:val="single" w:sz="6" w:space="0" w:color="auto"/>
              <w:tl2br w:val="nil"/>
            </w:tcBorders>
            <w:shd w:val="clear" w:color="auto" w:fill="auto"/>
            <w:vAlign w:val="center"/>
          </w:tcPr>
          <w:p w:rsidR="008F6E22" w:rsidRPr="00FA2132" w:rsidRDefault="008F6E22" w:rsidP="008F6E22">
            <w:pPr>
              <w:jc w:val="right"/>
              <w:rPr>
                <w:rFonts w:eastAsia="標楷體"/>
                <w:color w:val="000000" w:themeColor="text1"/>
              </w:rPr>
            </w:pPr>
            <w:r>
              <w:rPr>
                <w:rFonts w:eastAsia="標楷體"/>
                <w:color w:val="000000" w:themeColor="text1"/>
              </w:rPr>
              <w:t>-</w:t>
            </w:r>
          </w:p>
        </w:tc>
        <w:tc>
          <w:tcPr>
            <w:tcW w:w="1130" w:type="dxa"/>
            <w:tcBorders>
              <w:left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1" w:type="dxa"/>
            <w:tcBorders>
              <w:left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0" w:type="dxa"/>
            <w:tcBorders>
              <w:left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8F6E22" w:rsidRPr="00FA2132" w:rsidRDefault="008F6E22" w:rsidP="008E5A6D">
            <w:pPr>
              <w:ind w:right="57"/>
              <w:jc w:val="right"/>
              <w:rPr>
                <w:rFonts w:eastAsia="標楷體"/>
                <w:color w:val="000000" w:themeColor="text1"/>
              </w:rPr>
            </w:pPr>
            <w:r>
              <w:rPr>
                <w:rFonts w:eastAsia="標楷體"/>
                <w:color w:val="000000" w:themeColor="text1"/>
              </w:rPr>
              <w:t>0.6(</w:t>
            </w:r>
            <w:proofErr w:type="gramStart"/>
            <w:r>
              <w:rPr>
                <w:rFonts w:eastAsia="標楷體"/>
                <w:color w:val="000000" w:themeColor="text1"/>
              </w:rPr>
              <w:t>註</w:t>
            </w:r>
            <w:proofErr w:type="gramEnd"/>
            <w:r>
              <w:rPr>
                <w:rFonts w:eastAsia="標楷體"/>
                <w:color w:val="000000" w:themeColor="text1"/>
              </w:rPr>
              <w:t>4)</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8F6E22" w:rsidRPr="00FA2132" w:rsidRDefault="008F6E22" w:rsidP="00FA2132">
            <w:pPr>
              <w:ind w:right="57"/>
              <w:jc w:val="right"/>
              <w:rPr>
                <w:rFonts w:eastAsia="標楷體"/>
                <w:color w:val="000000" w:themeColor="text1"/>
              </w:rPr>
            </w:pPr>
            <w:r>
              <w:rPr>
                <w:rFonts w:eastAsia="標楷體"/>
                <w:color w:val="000000" w:themeColor="text1"/>
              </w:rPr>
              <w:t>-</w:t>
            </w:r>
          </w:p>
        </w:tc>
      </w:tr>
      <w:tr w:rsidR="008F6E22" w:rsidRPr="00AB610A" w:rsidTr="008F6E22">
        <w:trPr>
          <w:cantSplit/>
        </w:trPr>
        <w:tc>
          <w:tcPr>
            <w:tcW w:w="567" w:type="dxa"/>
            <w:vMerge/>
            <w:tcBorders>
              <w:top w:val="single" w:sz="6" w:space="0" w:color="auto"/>
              <w:left w:val="single" w:sz="12" w:space="0" w:color="auto"/>
              <w:bottom w:val="single" w:sz="6" w:space="0" w:color="auto"/>
              <w:right w:val="single" w:sz="4" w:space="0" w:color="auto"/>
            </w:tcBorders>
            <w:vAlign w:val="center"/>
          </w:tcPr>
          <w:p w:rsidR="008F6E22" w:rsidRPr="00AB610A" w:rsidRDefault="008F6E2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8F6E22" w:rsidRPr="00AB610A" w:rsidRDefault="008F6E22" w:rsidP="00FA2132">
            <w:pPr>
              <w:jc w:val="distribute"/>
              <w:rPr>
                <w:rFonts w:eastAsia="標楷體"/>
              </w:rPr>
            </w:pPr>
            <w:r>
              <w:rPr>
                <w:rFonts w:eastAsia="標楷體"/>
              </w:rPr>
              <w:t>資本公積發放現金</w:t>
            </w:r>
            <w:r>
              <w:rPr>
                <w:rFonts w:eastAsia="標楷體"/>
              </w:rPr>
              <w:t>(</w:t>
            </w:r>
            <w:r>
              <w:rPr>
                <w:rFonts w:eastAsia="標楷體"/>
              </w:rPr>
              <w:t>元</w:t>
            </w:r>
            <w:r>
              <w:rPr>
                <w:rFonts w:eastAsia="標楷體"/>
              </w:rPr>
              <w:t>)</w:t>
            </w:r>
          </w:p>
        </w:tc>
        <w:tc>
          <w:tcPr>
            <w:tcW w:w="1475" w:type="dxa"/>
            <w:tcBorders>
              <w:left w:val="single" w:sz="6" w:space="0" w:color="auto"/>
              <w:bottom w:val="single" w:sz="4" w:space="0" w:color="auto"/>
              <w:right w:val="single" w:sz="6" w:space="0" w:color="auto"/>
              <w:tl2br w:val="nil"/>
            </w:tcBorders>
            <w:shd w:val="clear" w:color="auto" w:fill="auto"/>
            <w:vAlign w:val="center"/>
          </w:tcPr>
          <w:p w:rsidR="008F6E22" w:rsidRDefault="008F6E22" w:rsidP="008F6E22">
            <w:pPr>
              <w:jc w:val="right"/>
              <w:rPr>
                <w:rFonts w:eastAsia="標楷體"/>
                <w:color w:val="000000" w:themeColor="text1"/>
              </w:rPr>
            </w:pPr>
            <w:r>
              <w:rPr>
                <w:rFonts w:eastAsia="標楷體"/>
                <w:color w:val="000000" w:themeColor="text1"/>
              </w:rPr>
              <w:t>-</w:t>
            </w:r>
          </w:p>
        </w:tc>
        <w:tc>
          <w:tcPr>
            <w:tcW w:w="1130" w:type="dxa"/>
            <w:tcBorders>
              <w:left w:val="single" w:sz="6" w:space="0" w:color="auto"/>
              <w:right w:val="single" w:sz="6" w:space="0" w:color="auto"/>
            </w:tcBorders>
            <w:shd w:val="clear" w:color="auto" w:fill="auto"/>
            <w:vAlign w:val="center"/>
          </w:tcPr>
          <w:p w:rsidR="008F6E22" w:rsidRDefault="008F6E22" w:rsidP="00FA2132">
            <w:pPr>
              <w:jc w:val="right"/>
              <w:rPr>
                <w:rFonts w:eastAsia="標楷體"/>
                <w:color w:val="000000" w:themeColor="text1"/>
              </w:rPr>
            </w:pPr>
            <w:r>
              <w:rPr>
                <w:rFonts w:eastAsia="標楷體"/>
                <w:color w:val="000000" w:themeColor="text1"/>
              </w:rPr>
              <w:t>-</w:t>
            </w:r>
          </w:p>
        </w:tc>
        <w:tc>
          <w:tcPr>
            <w:tcW w:w="1321" w:type="dxa"/>
            <w:tcBorders>
              <w:left w:val="single" w:sz="6" w:space="0" w:color="auto"/>
              <w:right w:val="single" w:sz="6" w:space="0" w:color="auto"/>
            </w:tcBorders>
            <w:shd w:val="clear" w:color="auto" w:fill="auto"/>
            <w:vAlign w:val="center"/>
          </w:tcPr>
          <w:p w:rsidR="008F6E22" w:rsidRDefault="008F6E22" w:rsidP="00FA2132">
            <w:pPr>
              <w:jc w:val="right"/>
              <w:rPr>
                <w:rFonts w:eastAsia="標楷體"/>
                <w:color w:val="000000" w:themeColor="text1"/>
              </w:rPr>
            </w:pPr>
            <w:r>
              <w:rPr>
                <w:rFonts w:eastAsia="標楷體"/>
                <w:color w:val="000000" w:themeColor="text1"/>
              </w:rPr>
              <w:t>-</w:t>
            </w:r>
          </w:p>
        </w:tc>
        <w:tc>
          <w:tcPr>
            <w:tcW w:w="1320" w:type="dxa"/>
            <w:tcBorders>
              <w:left w:val="single" w:sz="6" w:space="0" w:color="auto"/>
              <w:right w:val="single" w:sz="6" w:space="0" w:color="auto"/>
            </w:tcBorders>
            <w:shd w:val="clear" w:color="auto" w:fill="auto"/>
            <w:vAlign w:val="center"/>
          </w:tcPr>
          <w:p w:rsidR="008F6E22" w:rsidRDefault="008F6E22" w:rsidP="00FA2132">
            <w:pPr>
              <w:jc w:val="right"/>
              <w:rPr>
                <w:rFonts w:eastAsia="標楷體"/>
                <w:color w:val="000000" w:themeColor="text1"/>
              </w:rPr>
            </w:pPr>
            <w:r>
              <w:rPr>
                <w:rFonts w:eastAsia="標楷體"/>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8F6E22" w:rsidRDefault="008F6E22" w:rsidP="008E5A6D">
            <w:pPr>
              <w:ind w:right="57"/>
              <w:jc w:val="right"/>
              <w:rPr>
                <w:rFonts w:eastAsia="標楷體"/>
                <w:color w:val="000000" w:themeColor="text1"/>
              </w:rPr>
            </w:pPr>
            <w:r>
              <w:rPr>
                <w:rFonts w:eastAsia="標楷體"/>
                <w:color w:val="000000" w:themeColor="text1"/>
              </w:rPr>
              <w:t>0.441623</w:t>
            </w:r>
          </w:p>
          <w:p w:rsidR="008F6E22" w:rsidRPr="00FA2132" w:rsidRDefault="008F6E22" w:rsidP="008E5A6D">
            <w:pPr>
              <w:ind w:right="57"/>
              <w:jc w:val="right"/>
              <w:rPr>
                <w:rFonts w:eastAsia="標楷體"/>
                <w:color w:val="000000" w:themeColor="text1"/>
              </w:rPr>
            </w:pPr>
            <w:r>
              <w:rPr>
                <w:rFonts w:eastAsia="標楷體"/>
                <w:color w:val="000000" w:themeColor="text1"/>
              </w:rPr>
              <w:t>(</w:t>
            </w:r>
            <w:proofErr w:type="gramStart"/>
            <w:r>
              <w:rPr>
                <w:rFonts w:eastAsia="標楷體"/>
                <w:color w:val="000000" w:themeColor="text1"/>
              </w:rPr>
              <w:t>註</w:t>
            </w:r>
            <w:proofErr w:type="gramEnd"/>
            <w:r>
              <w:rPr>
                <w:rFonts w:eastAsia="標楷體"/>
                <w:color w:val="000000" w:themeColor="text1"/>
              </w:rPr>
              <w:t>4)</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8F6E22" w:rsidRPr="00FA2132" w:rsidRDefault="008F6E22" w:rsidP="00FA2132">
            <w:pPr>
              <w:ind w:right="57"/>
              <w:jc w:val="right"/>
              <w:rPr>
                <w:rFonts w:eastAsia="標楷體"/>
                <w:color w:val="000000" w:themeColor="text1"/>
              </w:rPr>
            </w:pPr>
            <w:r>
              <w:rPr>
                <w:rFonts w:eastAsia="標楷體"/>
                <w:color w:val="000000" w:themeColor="text1"/>
              </w:rPr>
              <w:t>-</w:t>
            </w:r>
          </w:p>
        </w:tc>
      </w:tr>
      <w:tr w:rsidR="008F6E22" w:rsidRPr="00AB610A" w:rsidTr="008F6E22">
        <w:trPr>
          <w:cantSplit/>
        </w:trPr>
        <w:tc>
          <w:tcPr>
            <w:tcW w:w="567" w:type="dxa"/>
            <w:vMerge/>
            <w:tcBorders>
              <w:left w:val="single" w:sz="12" w:space="0" w:color="auto"/>
              <w:bottom w:val="single" w:sz="6" w:space="0" w:color="auto"/>
              <w:right w:val="single" w:sz="4" w:space="0" w:color="auto"/>
            </w:tcBorders>
            <w:vAlign w:val="center"/>
          </w:tcPr>
          <w:p w:rsidR="008F6E22" w:rsidRPr="00AB610A" w:rsidRDefault="008F6E2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8F6E22" w:rsidRPr="00AB610A" w:rsidRDefault="008F6E22" w:rsidP="00FA2132">
            <w:pPr>
              <w:jc w:val="both"/>
              <w:rPr>
                <w:rFonts w:eastAsia="標楷體"/>
              </w:rPr>
            </w:pPr>
            <w:r w:rsidRPr="00AB610A">
              <w:rPr>
                <w:rFonts w:eastAsia="標楷體"/>
              </w:rPr>
              <w:t>股票股利</w:t>
            </w:r>
            <w:r w:rsidRPr="00AB610A">
              <w:rPr>
                <w:rFonts w:eastAsia="標楷體"/>
              </w:rPr>
              <w:t>(</w:t>
            </w:r>
            <w:r w:rsidRPr="00AB610A">
              <w:rPr>
                <w:rFonts w:eastAsia="標楷體"/>
              </w:rPr>
              <w:t>資本公積轉增資</w:t>
            </w:r>
            <w:r w:rsidRPr="00AB610A">
              <w:rPr>
                <w:rFonts w:eastAsia="標楷體"/>
              </w:rPr>
              <w:t>)(</w:t>
            </w:r>
            <w:r w:rsidRPr="00AB610A">
              <w:rPr>
                <w:rFonts w:eastAsia="標楷體"/>
              </w:rPr>
              <w:t>元</w:t>
            </w:r>
            <w:r w:rsidRPr="00AB610A">
              <w:rPr>
                <w:rFonts w:eastAsia="標楷體"/>
              </w:rPr>
              <w:t>)</w:t>
            </w:r>
          </w:p>
        </w:tc>
        <w:tc>
          <w:tcPr>
            <w:tcW w:w="1475" w:type="dxa"/>
            <w:tcBorders>
              <w:left w:val="single" w:sz="6" w:space="0" w:color="auto"/>
              <w:bottom w:val="single" w:sz="4" w:space="0" w:color="auto"/>
              <w:right w:val="single" w:sz="6" w:space="0" w:color="auto"/>
              <w:tl2br w:val="nil"/>
            </w:tcBorders>
            <w:shd w:val="clear" w:color="auto" w:fill="auto"/>
            <w:vAlign w:val="center"/>
          </w:tcPr>
          <w:p w:rsidR="008F6E22" w:rsidRPr="00FA2132" w:rsidRDefault="008F6E22" w:rsidP="008F6E22">
            <w:pPr>
              <w:jc w:val="right"/>
              <w:rPr>
                <w:rFonts w:eastAsia="標楷體"/>
                <w:color w:val="000000" w:themeColor="text1"/>
              </w:rPr>
            </w:pPr>
            <w:r>
              <w:rPr>
                <w:rFonts w:eastAsia="標楷體"/>
                <w:color w:val="000000" w:themeColor="text1"/>
              </w:rPr>
              <w:t>-</w:t>
            </w:r>
          </w:p>
        </w:tc>
        <w:tc>
          <w:tcPr>
            <w:tcW w:w="1130" w:type="dxa"/>
            <w:tcBorders>
              <w:left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1" w:type="dxa"/>
            <w:tcBorders>
              <w:left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0" w:type="dxa"/>
            <w:tcBorders>
              <w:left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8F6E22" w:rsidRPr="00FA2132" w:rsidRDefault="008F6E22" w:rsidP="00FA2132">
            <w:pPr>
              <w:tabs>
                <w:tab w:val="left" w:pos="1250"/>
              </w:tabs>
              <w:ind w:right="14"/>
              <w:jc w:val="right"/>
              <w:rPr>
                <w:rFonts w:eastAsia="標楷體"/>
                <w:color w:val="000000" w:themeColor="text1"/>
              </w:rPr>
            </w:pPr>
            <w:r>
              <w:rPr>
                <w:rFonts w:eastAsia="標楷體"/>
                <w:color w:val="000000" w:themeColor="text1"/>
              </w:rPr>
              <w:t>-</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8F6E22" w:rsidRPr="00FA2132" w:rsidRDefault="008F6E22" w:rsidP="00FA2132">
            <w:pPr>
              <w:tabs>
                <w:tab w:val="left" w:pos="1250"/>
              </w:tabs>
              <w:ind w:right="14"/>
              <w:jc w:val="right"/>
              <w:rPr>
                <w:rFonts w:eastAsia="標楷體"/>
                <w:color w:val="000000" w:themeColor="text1"/>
              </w:rPr>
            </w:pPr>
            <w:r>
              <w:rPr>
                <w:rFonts w:eastAsia="標楷體"/>
                <w:color w:val="000000" w:themeColor="text1"/>
              </w:rPr>
              <w:t>-</w:t>
            </w:r>
          </w:p>
        </w:tc>
      </w:tr>
      <w:tr w:rsidR="008F6E22" w:rsidRPr="00AB610A" w:rsidTr="008F6E22">
        <w:trPr>
          <w:cantSplit/>
        </w:trPr>
        <w:tc>
          <w:tcPr>
            <w:tcW w:w="567" w:type="dxa"/>
            <w:vMerge/>
            <w:tcBorders>
              <w:left w:val="single" w:sz="12" w:space="0" w:color="auto"/>
              <w:bottom w:val="single" w:sz="6" w:space="0" w:color="auto"/>
              <w:right w:val="single" w:sz="4" w:space="0" w:color="auto"/>
            </w:tcBorders>
            <w:vAlign w:val="center"/>
          </w:tcPr>
          <w:p w:rsidR="008F6E22" w:rsidRPr="00AB610A" w:rsidRDefault="008F6E22" w:rsidP="00FA2132">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8F6E22" w:rsidRPr="00AB610A" w:rsidRDefault="008F6E22" w:rsidP="00FA2132">
            <w:pPr>
              <w:jc w:val="both"/>
              <w:rPr>
                <w:rFonts w:eastAsia="標楷體"/>
              </w:rPr>
            </w:pPr>
            <w:r w:rsidRPr="00AB610A">
              <w:rPr>
                <w:rFonts w:eastAsia="標楷體"/>
              </w:rPr>
              <w:t>股票股利</w:t>
            </w:r>
            <w:r w:rsidRPr="00AB610A">
              <w:rPr>
                <w:rFonts w:eastAsia="標楷體"/>
              </w:rPr>
              <w:t>(</w:t>
            </w:r>
            <w:r w:rsidRPr="00AB610A">
              <w:rPr>
                <w:rFonts w:eastAsia="標楷體"/>
              </w:rPr>
              <w:t>盈餘轉增資</w:t>
            </w:r>
            <w:r w:rsidRPr="00AB610A">
              <w:rPr>
                <w:rFonts w:eastAsia="標楷體"/>
              </w:rPr>
              <w:t>)(</w:t>
            </w:r>
            <w:r w:rsidRPr="00AB610A">
              <w:rPr>
                <w:rFonts w:eastAsia="標楷體"/>
              </w:rPr>
              <w:t>元</w:t>
            </w:r>
            <w:r w:rsidRPr="00AB610A">
              <w:rPr>
                <w:rFonts w:eastAsia="標楷體"/>
              </w:rPr>
              <w:t>)</w:t>
            </w:r>
          </w:p>
        </w:tc>
        <w:tc>
          <w:tcPr>
            <w:tcW w:w="1475" w:type="dxa"/>
            <w:tcBorders>
              <w:left w:val="single" w:sz="6" w:space="0" w:color="auto"/>
              <w:bottom w:val="single" w:sz="6" w:space="0" w:color="auto"/>
              <w:right w:val="single" w:sz="6" w:space="0" w:color="auto"/>
              <w:tl2br w:val="nil"/>
            </w:tcBorders>
            <w:shd w:val="clear" w:color="auto" w:fill="auto"/>
            <w:vAlign w:val="center"/>
          </w:tcPr>
          <w:p w:rsidR="008F6E22" w:rsidRPr="00FA2132" w:rsidRDefault="008F6E22" w:rsidP="008F6E22">
            <w:pPr>
              <w:jc w:val="right"/>
              <w:rPr>
                <w:rFonts w:eastAsia="標楷體"/>
                <w:color w:val="000000" w:themeColor="text1"/>
              </w:rPr>
            </w:pPr>
            <w:r>
              <w:rPr>
                <w:rFonts w:eastAsia="標楷體"/>
                <w:color w:val="000000" w:themeColor="text1"/>
              </w:rPr>
              <w:t>-</w:t>
            </w:r>
          </w:p>
        </w:tc>
        <w:tc>
          <w:tcPr>
            <w:tcW w:w="1130" w:type="dxa"/>
            <w:tcBorders>
              <w:left w:val="single" w:sz="6" w:space="0" w:color="auto"/>
              <w:bottom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1" w:type="dxa"/>
            <w:tcBorders>
              <w:left w:val="single" w:sz="6" w:space="0" w:color="auto"/>
              <w:bottom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0" w:type="dxa"/>
            <w:tcBorders>
              <w:left w:val="single" w:sz="6" w:space="0" w:color="auto"/>
              <w:bottom w:val="single" w:sz="6" w:space="0" w:color="auto"/>
              <w:right w:val="single" w:sz="6" w:space="0" w:color="auto"/>
            </w:tcBorders>
            <w:shd w:val="clear" w:color="auto" w:fill="auto"/>
            <w:vAlign w:val="center"/>
          </w:tcPr>
          <w:p w:rsidR="008F6E22" w:rsidRPr="00FA2132" w:rsidRDefault="008F6E22" w:rsidP="00FA2132">
            <w:pPr>
              <w:jc w:val="right"/>
              <w:rPr>
                <w:rFonts w:eastAsia="標楷體"/>
                <w:color w:val="000000" w:themeColor="text1"/>
              </w:rPr>
            </w:pPr>
            <w:r>
              <w:rPr>
                <w:rFonts w:eastAsia="標楷體"/>
                <w:color w:val="000000" w:themeColor="text1"/>
              </w:rPr>
              <w:t>-</w:t>
            </w:r>
          </w:p>
        </w:tc>
        <w:tc>
          <w:tcPr>
            <w:tcW w:w="1321" w:type="dxa"/>
            <w:tcBorders>
              <w:top w:val="single" w:sz="6" w:space="0" w:color="auto"/>
              <w:left w:val="single" w:sz="6" w:space="0" w:color="auto"/>
              <w:bottom w:val="single" w:sz="6" w:space="0" w:color="auto"/>
              <w:right w:val="single" w:sz="4" w:space="0" w:color="auto"/>
            </w:tcBorders>
            <w:shd w:val="clear" w:color="auto" w:fill="auto"/>
            <w:vAlign w:val="center"/>
          </w:tcPr>
          <w:p w:rsidR="008F6E22" w:rsidRPr="00FA2132" w:rsidRDefault="008F6E22" w:rsidP="00FA2132">
            <w:pPr>
              <w:tabs>
                <w:tab w:val="left" w:pos="1250"/>
              </w:tabs>
              <w:ind w:right="14"/>
              <w:jc w:val="right"/>
              <w:rPr>
                <w:rFonts w:eastAsia="標楷體"/>
                <w:color w:val="000000" w:themeColor="text1"/>
              </w:rPr>
            </w:pPr>
            <w:r>
              <w:rPr>
                <w:rFonts w:eastAsia="標楷體"/>
                <w:color w:val="000000" w:themeColor="text1"/>
              </w:rPr>
              <w:t>-</w:t>
            </w:r>
          </w:p>
        </w:tc>
        <w:tc>
          <w:tcPr>
            <w:tcW w:w="1804" w:type="dxa"/>
            <w:tcBorders>
              <w:top w:val="single" w:sz="6" w:space="0" w:color="auto"/>
              <w:left w:val="single" w:sz="4" w:space="0" w:color="auto"/>
              <w:bottom w:val="single" w:sz="6" w:space="0" w:color="auto"/>
              <w:right w:val="single" w:sz="12" w:space="0" w:color="auto"/>
            </w:tcBorders>
            <w:shd w:val="clear" w:color="auto" w:fill="auto"/>
            <w:vAlign w:val="center"/>
          </w:tcPr>
          <w:p w:rsidR="008F6E22" w:rsidRPr="00FA2132" w:rsidRDefault="008F6E22" w:rsidP="00FA2132">
            <w:pPr>
              <w:tabs>
                <w:tab w:val="left" w:pos="1250"/>
              </w:tabs>
              <w:ind w:right="14"/>
              <w:jc w:val="right"/>
              <w:rPr>
                <w:rFonts w:eastAsia="標楷體"/>
                <w:color w:val="000000" w:themeColor="text1"/>
              </w:rPr>
            </w:pPr>
            <w:r>
              <w:rPr>
                <w:rFonts w:eastAsia="標楷體"/>
                <w:color w:val="000000" w:themeColor="text1"/>
              </w:rPr>
              <w:t>-</w:t>
            </w:r>
          </w:p>
        </w:tc>
      </w:tr>
    </w:tbl>
    <w:p w:rsidR="00EC2438" w:rsidRPr="00AB6105" w:rsidRDefault="00EC2438" w:rsidP="00EC2438">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proofErr w:type="gramStart"/>
      <w:r w:rsidRPr="00AB6105">
        <w:rPr>
          <w:rFonts w:ascii="Times New Roman" w:eastAsia="標楷體" w:hAnsi="標楷體" w:cs="Times New Roman"/>
          <w:sz w:val="20"/>
          <w:szCs w:val="20"/>
        </w:rPr>
        <w:t>註</w:t>
      </w:r>
      <w:proofErr w:type="gramEnd"/>
      <w:r w:rsidRPr="00AB6105">
        <w:rPr>
          <w:rFonts w:ascii="Times New Roman" w:eastAsia="標楷體" w:hAnsi="標楷體" w:cs="Times New Roman"/>
          <w:sz w:val="20"/>
          <w:szCs w:val="20"/>
        </w:rPr>
        <w:t>1</w:t>
      </w:r>
      <w:r w:rsidRPr="00AB6105">
        <w:rPr>
          <w:rFonts w:ascii="Times New Roman" w:eastAsia="標楷體" w:hAnsi="標楷體" w:cs="Times New Roman"/>
          <w:sz w:val="20"/>
          <w:szCs w:val="20"/>
        </w:rPr>
        <w:t>：</w:t>
      </w:r>
      <w:proofErr w:type="gramStart"/>
      <w:r w:rsidRPr="00AB6105">
        <w:rPr>
          <w:rFonts w:ascii="Times New Roman" w:eastAsia="標楷體" w:hAnsi="標楷體" w:cs="Times New Roman" w:hint="eastAsia"/>
          <w:sz w:val="20"/>
          <w:szCs w:val="20"/>
        </w:rPr>
        <w:t>1</w:t>
      </w:r>
      <w:r w:rsidRPr="00AB6105">
        <w:rPr>
          <w:rFonts w:ascii="Times New Roman" w:eastAsia="標楷體" w:hAnsi="標楷體" w:cs="Times New Roman"/>
          <w:sz w:val="20"/>
          <w:szCs w:val="20"/>
        </w:rPr>
        <w:t>02</w:t>
      </w:r>
      <w:proofErr w:type="gramEnd"/>
      <w:r w:rsidRPr="00AB6105">
        <w:rPr>
          <w:rFonts w:ascii="Times New Roman" w:eastAsia="標楷體" w:hAnsi="標楷體" w:cs="Times New Roman" w:hint="eastAsia"/>
          <w:sz w:val="20"/>
          <w:szCs w:val="20"/>
        </w:rPr>
        <w:t>年度係依</w:t>
      </w:r>
      <w:r w:rsidRPr="00AB6105">
        <w:rPr>
          <w:rFonts w:ascii="Times New Roman" w:eastAsia="標楷體" w:hAnsi="標楷體" w:cs="Times New Roman"/>
          <w:sz w:val="20"/>
          <w:szCs w:val="20"/>
        </w:rPr>
        <w:t>我國財務會計準則</w:t>
      </w:r>
      <w:r w:rsidRPr="00AB6105">
        <w:rPr>
          <w:rFonts w:ascii="Times New Roman" w:eastAsia="標楷體" w:hAnsi="標楷體" w:cs="Times New Roman" w:hint="eastAsia"/>
          <w:sz w:val="20"/>
          <w:szCs w:val="20"/>
        </w:rPr>
        <w:t>規定編製</w:t>
      </w:r>
      <w:r>
        <w:rPr>
          <w:rFonts w:ascii="Times New Roman" w:eastAsia="標楷體" w:hAnsi="標楷體" w:cs="Times New Roman" w:hint="eastAsia"/>
          <w:sz w:val="20"/>
          <w:szCs w:val="20"/>
        </w:rPr>
        <w:t>之</w:t>
      </w:r>
      <w:r w:rsidRPr="00AB6105">
        <w:rPr>
          <w:rFonts w:ascii="Times New Roman" w:eastAsia="標楷體" w:hAnsi="標楷體" w:cs="Times New Roman" w:hint="eastAsia"/>
          <w:sz w:val="20"/>
          <w:szCs w:val="20"/>
        </w:rPr>
        <w:t>個體財務資訊，資料來源為</w:t>
      </w:r>
      <w:proofErr w:type="gramStart"/>
      <w:r>
        <w:rPr>
          <w:rFonts w:ascii="Times New Roman" w:eastAsia="標楷體" w:hAnsi="標楷體" w:cs="Times New Roman" w:hint="eastAsia"/>
          <w:sz w:val="20"/>
          <w:szCs w:val="20"/>
        </w:rPr>
        <w:t>102</w:t>
      </w:r>
      <w:proofErr w:type="gramEnd"/>
      <w:r w:rsidRPr="00AB6105">
        <w:rPr>
          <w:rFonts w:ascii="Times New Roman" w:eastAsia="標楷體" w:hAnsi="標楷體" w:cs="Times New Roman" w:hint="eastAsia"/>
          <w:sz w:val="20"/>
          <w:szCs w:val="20"/>
        </w:rPr>
        <w:t>年度經會計師查核簽證之</w:t>
      </w:r>
      <w:r>
        <w:rPr>
          <w:rFonts w:ascii="Times New Roman" w:eastAsia="標楷體" w:hAnsi="標楷體" w:cs="Times New Roman" w:hint="eastAsia"/>
          <w:sz w:val="20"/>
          <w:szCs w:val="20"/>
        </w:rPr>
        <w:t>個體</w:t>
      </w:r>
      <w:r w:rsidRPr="00AB6105">
        <w:rPr>
          <w:rFonts w:ascii="Times New Roman" w:eastAsia="標楷體" w:hAnsi="標楷體" w:cs="Times New Roman" w:hint="eastAsia"/>
          <w:sz w:val="20"/>
          <w:szCs w:val="20"/>
        </w:rPr>
        <w:t>財務報告。</w:t>
      </w:r>
    </w:p>
    <w:p w:rsidR="00154E0C" w:rsidRPr="00AB6105" w:rsidRDefault="00154E0C" w:rsidP="00AB6105">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r w:rsidRPr="00AB6105">
        <w:rPr>
          <w:rFonts w:ascii="Times New Roman" w:eastAsia="標楷體" w:hAnsi="標楷體" w:cs="Times New Roman" w:hint="eastAsia"/>
          <w:sz w:val="20"/>
          <w:szCs w:val="20"/>
        </w:rPr>
        <w:t>註</w:t>
      </w:r>
      <w:r w:rsidRPr="00AB6105">
        <w:rPr>
          <w:rFonts w:ascii="Times New Roman" w:eastAsia="標楷體" w:hAnsi="標楷體" w:cs="Times New Roman" w:hint="eastAsia"/>
          <w:sz w:val="20"/>
          <w:szCs w:val="20"/>
        </w:rPr>
        <w:t>2</w:t>
      </w:r>
      <w:r w:rsidRPr="00AB6105">
        <w:rPr>
          <w:rFonts w:ascii="Times New Roman" w:eastAsia="標楷體" w:hAnsi="標楷體" w:cs="Times New Roman" w:hint="eastAsia"/>
          <w:sz w:val="20"/>
          <w:szCs w:val="20"/>
        </w:rPr>
        <w:t>：</w:t>
      </w:r>
      <w:r w:rsidRPr="00AB6105">
        <w:rPr>
          <w:rFonts w:ascii="Times New Roman" w:eastAsia="標楷體" w:hAnsi="標楷體" w:cs="Times New Roman"/>
          <w:sz w:val="20"/>
          <w:szCs w:val="20"/>
        </w:rPr>
        <w:t>103</w:t>
      </w:r>
      <w:r w:rsidRPr="00AB6105">
        <w:rPr>
          <w:rFonts w:ascii="Times New Roman" w:eastAsia="標楷體" w:hAnsi="標楷體" w:cs="Times New Roman"/>
          <w:sz w:val="20"/>
          <w:szCs w:val="20"/>
        </w:rPr>
        <w:t>年度起</w:t>
      </w:r>
      <w:r w:rsidRPr="00AB6105">
        <w:rPr>
          <w:rFonts w:ascii="Times New Roman" w:eastAsia="標楷體" w:hAnsi="標楷體" w:cs="Times New Roman" w:hint="eastAsia"/>
          <w:sz w:val="20"/>
          <w:szCs w:val="20"/>
        </w:rPr>
        <w:t>列示</w:t>
      </w:r>
      <w:r w:rsidRPr="00AB6105">
        <w:rPr>
          <w:rFonts w:ascii="Times New Roman" w:eastAsia="標楷體" w:hAnsi="標楷體" w:cs="Times New Roman"/>
          <w:sz w:val="20"/>
          <w:szCs w:val="20"/>
        </w:rPr>
        <w:t>採用國際財務報導準則</w:t>
      </w:r>
      <w:r w:rsidRPr="00AB6105">
        <w:rPr>
          <w:rFonts w:ascii="Times New Roman" w:eastAsia="標楷體" w:hAnsi="標楷體" w:cs="Times New Roman" w:hint="eastAsia"/>
          <w:sz w:val="20"/>
          <w:szCs w:val="20"/>
        </w:rPr>
        <w:t>編製之合併財務資</w:t>
      </w:r>
      <w:bookmarkStart w:id="40" w:name="_GoBack"/>
      <w:bookmarkEnd w:id="40"/>
      <w:r w:rsidRPr="00AB6105">
        <w:rPr>
          <w:rFonts w:ascii="Times New Roman" w:eastAsia="標楷體" w:hAnsi="標楷體" w:cs="Times New Roman" w:hint="eastAsia"/>
          <w:sz w:val="20"/>
          <w:szCs w:val="20"/>
        </w:rPr>
        <w:t>訊，資料來源為</w:t>
      </w:r>
      <w:r w:rsidRPr="00AB6105">
        <w:rPr>
          <w:rFonts w:ascii="Times New Roman" w:eastAsia="標楷體" w:hAnsi="標楷體" w:cs="Times New Roman" w:hint="eastAsia"/>
          <w:sz w:val="20"/>
          <w:szCs w:val="20"/>
        </w:rPr>
        <w:t>1</w:t>
      </w:r>
      <w:r w:rsidRPr="00AB6105">
        <w:rPr>
          <w:rFonts w:ascii="Times New Roman" w:eastAsia="標楷體" w:hAnsi="標楷體" w:cs="Times New Roman"/>
          <w:sz w:val="20"/>
          <w:szCs w:val="20"/>
        </w:rPr>
        <w:t>04~106</w:t>
      </w:r>
      <w:r w:rsidRPr="00AB6105">
        <w:rPr>
          <w:rFonts w:ascii="Times New Roman" w:eastAsia="標楷體" w:hAnsi="標楷體" w:cs="Times New Roman" w:hint="eastAsia"/>
          <w:sz w:val="20"/>
          <w:szCs w:val="20"/>
        </w:rPr>
        <w:t>年度經會計師查核簽證之合併財務報告。</w:t>
      </w:r>
    </w:p>
    <w:p w:rsidR="00154E0C" w:rsidRPr="00AB6105" w:rsidRDefault="00154E0C" w:rsidP="00AB6105">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proofErr w:type="gramStart"/>
      <w:r w:rsidRPr="00AB6105">
        <w:rPr>
          <w:rFonts w:ascii="Times New Roman" w:eastAsia="標楷體" w:hAnsi="標楷體" w:cs="Times New Roman"/>
          <w:sz w:val="20"/>
          <w:szCs w:val="20"/>
        </w:rPr>
        <w:t>註</w:t>
      </w:r>
      <w:proofErr w:type="gramEnd"/>
      <w:r w:rsidRPr="00AB6105">
        <w:rPr>
          <w:rFonts w:ascii="Times New Roman" w:eastAsia="標楷體" w:hAnsi="標楷體" w:cs="Times New Roman"/>
          <w:sz w:val="20"/>
          <w:szCs w:val="20"/>
        </w:rPr>
        <w:t>3</w:t>
      </w:r>
      <w:r w:rsidRPr="00AB6105">
        <w:rPr>
          <w:rFonts w:ascii="Times New Roman" w:eastAsia="標楷體" w:hAnsi="標楷體" w:cs="Times New Roman"/>
          <w:sz w:val="20"/>
          <w:szCs w:val="20"/>
        </w:rPr>
        <w:t>：係自結數字，未經會計師查核簽證，因此可能與會計師查核結果存有差異，請投資人於參考時審慎評估。</w:t>
      </w:r>
    </w:p>
    <w:p w:rsidR="00154E0C" w:rsidRPr="00AB6105" w:rsidRDefault="00154E0C" w:rsidP="00AB6105">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proofErr w:type="gramStart"/>
      <w:r w:rsidRPr="00AB6105">
        <w:rPr>
          <w:rFonts w:ascii="Times New Roman" w:eastAsia="標楷體" w:hAnsi="標楷體" w:cs="Times New Roman" w:hint="eastAsia"/>
          <w:sz w:val="20"/>
          <w:szCs w:val="20"/>
        </w:rPr>
        <w:t>註</w:t>
      </w:r>
      <w:proofErr w:type="gramEnd"/>
      <w:r w:rsidRPr="00AB6105">
        <w:rPr>
          <w:rFonts w:ascii="Times New Roman" w:eastAsia="標楷體" w:hAnsi="標楷體" w:cs="Times New Roman" w:hint="eastAsia"/>
          <w:sz w:val="20"/>
          <w:szCs w:val="20"/>
        </w:rPr>
        <w:t>4</w:t>
      </w:r>
      <w:r w:rsidRPr="00AB6105">
        <w:rPr>
          <w:rFonts w:ascii="Times New Roman" w:eastAsia="標楷體" w:hAnsi="標楷體" w:cs="Times New Roman" w:hint="eastAsia"/>
          <w:sz w:val="20"/>
          <w:szCs w:val="20"/>
        </w:rPr>
        <w:t>：</w:t>
      </w:r>
      <w:proofErr w:type="gramStart"/>
      <w:r w:rsidRPr="00AB6105">
        <w:rPr>
          <w:rFonts w:ascii="Times New Roman" w:eastAsia="標楷體" w:hAnsi="標楷體" w:cs="Times New Roman" w:hint="eastAsia"/>
          <w:sz w:val="20"/>
          <w:szCs w:val="20"/>
        </w:rPr>
        <w:t>106</w:t>
      </w:r>
      <w:proofErr w:type="gramEnd"/>
      <w:r w:rsidRPr="00AB6105">
        <w:rPr>
          <w:rFonts w:ascii="Times New Roman" w:eastAsia="標楷體" w:hAnsi="標楷體" w:cs="Times New Roman" w:hint="eastAsia"/>
          <w:sz w:val="20"/>
          <w:szCs w:val="20"/>
        </w:rPr>
        <w:t>年度股利分配尚未經股東會決議通過。</w:t>
      </w:r>
    </w:p>
    <w:p w:rsidR="00154E0C" w:rsidRPr="00154E0C" w:rsidRDefault="00154E0C" w:rsidP="007674AD">
      <w:pPr>
        <w:pStyle w:val="Web"/>
        <w:widowControl w:val="0"/>
        <w:adjustRightInd w:val="0"/>
        <w:snapToGrid w:val="0"/>
        <w:spacing w:before="0" w:beforeAutospacing="0" w:after="0" w:afterAutospacing="0"/>
        <w:ind w:left="519" w:hangingChars="236" w:hanging="519"/>
        <w:rPr>
          <w:rFonts w:ascii="Times New Roman" w:eastAsia="標楷體" w:hAnsi="Times New Roman" w:cs="Times New Roman"/>
          <w:sz w:val="22"/>
          <w:szCs w:val="22"/>
        </w:rPr>
      </w:pPr>
    </w:p>
    <w:p w:rsidR="00154E0C" w:rsidRDefault="00154E0C">
      <w:pPr>
        <w:widowControl/>
        <w:rPr>
          <w:rFonts w:eastAsia="標楷體"/>
          <w:kern w:val="0"/>
          <w:sz w:val="22"/>
          <w:szCs w:val="22"/>
        </w:rPr>
      </w:pPr>
      <w:r>
        <w:rPr>
          <w:rFonts w:eastAsia="標楷體"/>
          <w:sz w:val="22"/>
          <w:szCs w:val="22"/>
        </w:rPr>
        <w:br w:type="page"/>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0"/>
        <w:gridCol w:w="1077"/>
        <w:gridCol w:w="1669"/>
        <w:gridCol w:w="1670"/>
        <w:gridCol w:w="1670"/>
        <w:gridCol w:w="1671"/>
        <w:gridCol w:w="1691"/>
      </w:tblGrid>
      <w:tr w:rsidR="00445100" w:rsidRPr="00AB610A" w:rsidTr="00154E0C">
        <w:trPr>
          <w:cantSplit/>
          <w:trHeight w:hRule="exact" w:val="1082"/>
          <w:tblHeader/>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445100" w:rsidRPr="00AB610A" w:rsidRDefault="002929C2" w:rsidP="000B27BE">
            <w:pPr>
              <w:snapToGrid w:val="0"/>
              <w:spacing w:line="300" w:lineRule="exact"/>
              <w:ind w:firstLineChars="1200" w:firstLine="3363"/>
              <w:rPr>
                <w:rFonts w:eastAsia="標楷體"/>
                <w:b/>
                <w:bCs/>
                <w:sz w:val="28"/>
              </w:rPr>
            </w:pPr>
            <w:bookmarkStart w:id="41" w:name="最近五年度簡明資產負債表"/>
            <w:bookmarkEnd w:id="41"/>
            <w:r>
              <w:rPr>
                <w:rFonts w:eastAsia="標楷體"/>
                <w:b/>
                <w:bCs/>
                <w:noProof/>
                <w:sz w:val="28"/>
              </w:rPr>
              <w:lastRenderedPageBreak/>
              <w:pict>
                <v:shape id="文字方塊 14" o:spid="_x0000_s1031" type="#_x0000_t202" style="position:absolute;left:0;text-align:left;margin-left:0;margin-top:.65pt;width:523pt;height:5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" fillcolor="#ededed" stroked="f">
                  <v:fill rotate="t" focus="50%" type="gradient"/>
                  <v:textbox>
                    <w:txbxContent>
                      <w:p w:rsidR="008F6E22" w:rsidRDefault="008F6E22" w:rsidP="00445100"/>
                    </w:txbxContent>
                  </v:textbox>
                </v:shape>
              </w:pict>
            </w:r>
            <w:r w:rsidR="00445100" w:rsidRPr="00AB610A">
              <w:rPr>
                <w:rFonts w:eastAsia="標楷體"/>
                <w:b/>
                <w:bCs/>
                <w:sz w:val="28"/>
              </w:rPr>
              <w:t>最近</w:t>
            </w:r>
            <w:proofErr w:type="gramStart"/>
            <w:r w:rsidR="00445100" w:rsidRPr="00AB610A">
              <w:rPr>
                <w:rFonts w:eastAsia="標楷體"/>
                <w:b/>
                <w:bCs/>
                <w:sz w:val="28"/>
              </w:rPr>
              <w:t>五</w:t>
            </w:r>
            <w:proofErr w:type="gramEnd"/>
            <w:r w:rsidR="00445100" w:rsidRPr="00AB610A">
              <w:rPr>
                <w:rFonts w:eastAsia="標楷體"/>
                <w:b/>
                <w:bCs/>
                <w:sz w:val="28"/>
              </w:rPr>
              <w:t>年度簡明資產負債表</w:t>
            </w:r>
          </w:p>
          <w:p w:rsidR="00445100" w:rsidRPr="00AB610A" w:rsidRDefault="00445100" w:rsidP="00676C28">
            <w:pPr>
              <w:spacing w:line="300" w:lineRule="exact"/>
              <w:ind w:firstLineChars="2518" w:firstLine="6043"/>
              <w:jc w:val="right"/>
              <w:rPr>
                <w:rFonts w:eastAsia="標楷體"/>
              </w:rPr>
            </w:pPr>
            <w:r w:rsidRPr="00AB610A">
              <w:rPr>
                <w:rFonts w:eastAsia="標楷體"/>
              </w:rPr>
              <w:t>單位：新台幣仟元</w:t>
            </w:r>
          </w:p>
        </w:tc>
      </w:tr>
      <w:tr w:rsidR="007674AD" w:rsidRPr="00AB610A" w:rsidTr="008F6E22">
        <w:trPr>
          <w:trHeight w:val="466"/>
          <w:tblHeader/>
        </w:trPr>
        <w:tc>
          <w:tcPr>
            <w:tcW w:w="2097"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7674AD" w:rsidRPr="00AB610A" w:rsidRDefault="007674AD" w:rsidP="000B27BE">
            <w:pPr>
              <w:spacing w:line="300" w:lineRule="exact"/>
              <w:ind w:left="57" w:right="57"/>
              <w:jc w:val="right"/>
              <w:rPr>
                <w:rFonts w:eastAsia="標楷體"/>
              </w:rPr>
            </w:pPr>
            <w:r w:rsidRPr="00AB610A">
              <w:rPr>
                <w:rFonts w:eastAsia="標楷體"/>
              </w:rPr>
              <w:t>年度</w:t>
            </w:r>
          </w:p>
          <w:p w:rsidR="007674AD" w:rsidRPr="00AB610A" w:rsidRDefault="007674AD" w:rsidP="000B27BE">
            <w:pPr>
              <w:spacing w:line="300" w:lineRule="exact"/>
              <w:rPr>
                <w:rFonts w:eastAsia="標楷體"/>
              </w:rPr>
            </w:pPr>
            <w:r w:rsidRPr="00AB610A">
              <w:rPr>
                <w:rFonts w:eastAsia="標楷體"/>
              </w:rPr>
              <w:t>項目</w:t>
            </w:r>
          </w:p>
        </w:tc>
        <w:tc>
          <w:tcPr>
            <w:tcW w:w="1669" w:type="dxa"/>
            <w:tcBorders>
              <w:top w:val="single" w:sz="6" w:space="0" w:color="auto"/>
              <w:left w:val="single" w:sz="6" w:space="0" w:color="auto"/>
              <w:bottom w:val="single" w:sz="6" w:space="0" w:color="auto"/>
              <w:right w:val="single" w:sz="6" w:space="0" w:color="auto"/>
            </w:tcBorders>
            <w:vAlign w:val="center"/>
          </w:tcPr>
          <w:p w:rsidR="007674AD" w:rsidRPr="00AB610A" w:rsidRDefault="007674AD" w:rsidP="00AB6105">
            <w:pPr>
              <w:jc w:val="center"/>
              <w:rPr>
                <w:rFonts w:eastAsia="標楷體"/>
              </w:rPr>
            </w:pPr>
            <w:r>
              <w:rPr>
                <w:rFonts w:eastAsia="標楷體"/>
              </w:rPr>
              <w:t>10</w:t>
            </w:r>
            <w:r>
              <w:rPr>
                <w:rFonts w:eastAsia="標楷體" w:hint="eastAsia"/>
              </w:rPr>
              <w:t>2</w:t>
            </w:r>
            <w:r w:rsidRPr="00AB610A">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1)</w:t>
            </w:r>
          </w:p>
        </w:tc>
        <w:tc>
          <w:tcPr>
            <w:tcW w:w="1670" w:type="dxa"/>
            <w:tcBorders>
              <w:top w:val="single" w:sz="6" w:space="0" w:color="auto"/>
              <w:left w:val="single" w:sz="6" w:space="0" w:color="auto"/>
              <w:bottom w:val="single" w:sz="6" w:space="0" w:color="auto"/>
              <w:right w:val="single" w:sz="6" w:space="0" w:color="auto"/>
            </w:tcBorders>
            <w:vAlign w:val="center"/>
          </w:tcPr>
          <w:p w:rsidR="007674AD" w:rsidRPr="00AB610A" w:rsidRDefault="007674AD" w:rsidP="00AB6105">
            <w:pPr>
              <w:jc w:val="center"/>
              <w:rPr>
                <w:rFonts w:eastAsia="標楷體"/>
              </w:rPr>
            </w:pPr>
            <w:r>
              <w:rPr>
                <w:rFonts w:eastAsia="標楷體"/>
              </w:rPr>
              <w:t>10</w:t>
            </w:r>
            <w:r>
              <w:rPr>
                <w:rFonts w:eastAsia="標楷體" w:hint="eastAsia"/>
              </w:rPr>
              <w:t>3</w:t>
            </w:r>
            <w:r w:rsidRPr="00AB610A">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2)</w:t>
            </w:r>
          </w:p>
        </w:tc>
        <w:tc>
          <w:tcPr>
            <w:tcW w:w="1670" w:type="dxa"/>
            <w:tcBorders>
              <w:top w:val="single" w:sz="6" w:space="0" w:color="auto"/>
              <w:left w:val="single" w:sz="6" w:space="0" w:color="auto"/>
              <w:bottom w:val="single" w:sz="6" w:space="0" w:color="auto"/>
              <w:right w:val="single" w:sz="6" w:space="0" w:color="auto"/>
            </w:tcBorders>
            <w:vAlign w:val="center"/>
          </w:tcPr>
          <w:p w:rsidR="007674AD" w:rsidRPr="00AB610A" w:rsidRDefault="007674AD" w:rsidP="00AB6105">
            <w:pPr>
              <w:jc w:val="center"/>
              <w:rPr>
                <w:rFonts w:eastAsia="標楷體"/>
              </w:rPr>
            </w:pPr>
            <w:r>
              <w:rPr>
                <w:rFonts w:eastAsia="標楷體"/>
              </w:rPr>
              <w:t>10</w:t>
            </w:r>
            <w:r>
              <w:rPr>
                <w:rFonts w:eastAsia="標楷體" w:hint="eastAsia"/>
              </w:rPr>
              <w:t>4</w:t>
            </w:r>
            <w:r w:rsidRPr="00AB610A">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2)</w:t>
            </w:r>
          </w:p>
        </w:tc>
        <w:tc>
          <w:tcPr>
            <w:tcW w:w="1671" w:type="dxa"/>
            <w:tcBorders>
              <w:top w:val="single" w:sz="6" w:space="0" w:color="auto"/>
              <w:left w:val="single" w:sz="6" w:space="0" w:color="auto"/>
              <w:bottom w:val="single" w:sz="6" w:space="0" w:color="auto"/>
              <w:right w:val="single" w:sz="6" w:space="0" w:color="auto"/>
            </w:tcBorders>
            <w:vAlign w:val="center"/>
          </w:tcPr>
          <w:p w:rsidR="007674AD" w:rsidRPr="00AB610A" w:rsidRDefault="007674AD" w:rsidP="00AB6105">
            <w:pPr>
              <w:jc w:val="center"/>
              <w:rPr>
                <w:rFonts w:eastAsia="標楷體"/>
              </w:rPr>
            </w:pPr>
            <w:r>
              <w:rPr>
                <w:rFonts w:eastAsia="標楷體"/>
              </w:rPr>
              <w:t>10</w:t>
            </w:r>
            <w:r>
              <w:rPr>
                <w:rFonts w:eastAsia="標楷體" w:hint="eastAsia"/>
              </w:rPr>
              <w:t>5</w:t>
            </w:r>
            <w:r w:rsidRPr="00AB610A">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2)</w:t>
            </w:r>
          </w:p>
        </w:tc>
        <w:tc>
          <w:tcPr>
            <w:tcW w:w="1691" w:type="dxa"/>
            <w:tcBorders>
              <w:top w:val="single" w:sz="6" w:space="0" w:color="auto"/>
              <w:left w:val="single" w:sz="4" w:space="0" w:color="auto"/>
              <w:bottom w:val="single" w:sz="6" w:space="0" w:color="auto"/>
              <w:right w:val="single" w:sz="12" w:space="0" w:color="auto"/>
            </w:tcBorders>
            <w:vAlign w:val="center"/>
          </w:tcPr>
          <w:p w:rsidR="007674AD" w:rsidRPr="00AB610A" w:rsidRDefault="007674AD" w:rsidP="00AB6105">
            <w:pPr>
              <w:jc w:val="center"/>
              <w:rPr>
                <w:rFonts w:eastAsia="標楷體"/>
              </w:rPr>
            </w:pPr>
            <w:r>
              <w:rPr>
                <w:rFonts w:eastAsia="標楷體"/>
              </w:rPr>
              <w:t>10</w:t>
            </w:r>
            <w:r>
              <w:rPr>
                <w:rFonts w:eastAsia="標楷體" w:hint="eastAsia"/>
              </w:rPr>
              <w:t>6</w:t>
            </w:r>
            <w:r w:rsidRPr="00AB610A">
              <w:rPr>
                <w:rFonts w:eastAsia="標楷體"/>
              </w:rPr>
              <w:t>年</w:t>
            </w:r>
            <w:r>
              <w:rPr>
                <w:rFonts w:eastAsia="標楷體" w:hint="eastAsia"/>
              </w:rPr>
              <w:t>(</w:t>
            </w:r>
            <w:proofErr w:type="gramStart"/>
            <w:r>
              <w:rPr>
                <w:rFonts w:eastAsia="標楷體" w:hint="eastAsia"/>
              </w:rPr>
              <w:t>註</w:t>
            </w:r>
            <w:proofErr w:type="gramEnd"/>
            <w:r>
              <w:rPr>
                <w:rFonts w:eastAsia="標楷體" w:hint="eastAsia"/>
              </w:rPr>
              <w:t>2)</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r w:rsidRPr="00AB610A">
              <w:rPr>
                <w:rFonts w:eastAsia="標楷體"/>
              </w:rPr>
              <w:t>流動資產</w:t>
            </w:r>
          </w:p>
        </w:tc>
        <w:tc>
          <w:tcPr>
            <w:tcW w:w="1669" w:type="dxa"/>
            <w:tcBorders>
              <w:top w:val="single" w:sz="6" w:space="0" w:color="auto"/>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204,648</w:t>
            </w:r>
          </w:p>
        </w:tc>
        <w:tc>
          <w:tcPr>
            <w:tcW w:w="1670"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250,260</w:t>
            </w:r>
          </w:p>
        </w:tc>
        <w:tc>
          <w:tcPr>
            <w:tcW w:w="1670"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279,223</w:t>
            </w:r>
          </w:p>
        </w:tc>
        <w:tc>
          <w:tcPr>
            <w:tcW w:w="1671"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417,378</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087CF1" w:rsidRDefault="00AB6105" w:rsidP="00087CF1">
            <w:pPr>
              <w:widowControl/>
              <w:jc w:val="right"/>
              <w:rPr>
                <w:color w:val="000000" w:themeColor="text1"/>
              </w:rPr>
            </w:pPr>
            <w:r>
              <w:rPr>
                <w:color w:val="000000" w:themeColor="text1"/>
              </w:rPr>
              <w:t>647,648</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FA2132">
            <w:pPr>
              <w:jc w:val="distribute"/>
              <w:rPr>
                <w:rFonts w:eastAsia="標楷體"/>
              </w:rPr>
            </w:pPr>
            <w:r w:rsidRPr="00AB610A">
              <w:rPr>
                <w:rFonts w:eastAsia="標楷體"/>
              </w:rPr>
              <w:t>基金及長期投資</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3,307</w:t>
            </w:r>
          </w:p>
        </w:tc>
        <w:tc>
          <w:tcPr>
            <w:tcW w:w="1670" w:type="dxa"/>
            <w:tcBorders>
              <w:left w:val="single" w:sz="6" w:space="0" w:color="auto"/>
              <w:right w:val="single" w:sz="6" w:space="0" w:color="auto"/>
            </w:tcBorders>
            <w:shd w:val="clear" w:color="auto" w:fill="auto"/>
            <w:vAlign w:val="center"/>
          </w:tcPr>
          <w:p w:rsidR="00AB6105" w:rsidRPr="00FA2132" w:rsidRDefault="00AB6105" w:rsidP="00FA2132">
            <w:pPr>
              <w:widowControl/>
              <w:jc w:val="right"/>
              <w:rPr>
                <w:color w:val="000000"/>
              </w:rPr>
            </w:pPr>
            <w:r>
              <w:rPr>
                <w:color w:val="000000"/>
              </w:rPr>
              <w:t>-</w:t>
            </w:r>
          </w:p>
        </w:tc>
        <w:tc>
          <w:tcPr>
            <w:tcW w:w="1670" w:type="dxa"/>
            <w:tcBorders>
              <w:left w:val="single" w:sz="6" w:space="0" w:color="auto"/>
              <w:right w:val="single" w:sz="6" w:space="0" w:color="auto"/>
            </w:tcBorders>
            <w:shd w:val="clear" w:color="auto" w:fill="auto"/>
            <w:vAlign w:val="center"/>
          </w:tcPr>
          <w:p w:rsidR="00AB6105" w:rsidRPr="00FA2132" w:rsidRDefault="00AB6105" w:rsidP="00FA2132">
            <w:pPr>
              <w:widowControl/>
              <w:jc w:val="right"/>
              <w:rPr>
                <w:color w:val="000000"/>
              </w:rPr>
            </w:pPr>
            <w:r>
              <w:rPr>
                <w:color w:val="000000"/>
              </w:rPr>
              <w:t>-</w:t>
            </w:r>
          </w:p>
        </w:tc>
        <w:tc>
          <w:tcPr>
            <w:tcW w:w="1671" w:type="dxa"/>
            <w:tcBorders>
              <w:left w:val="single" w:sz="6" w:space="0" w:color="auto"/>
              <w:right w:val="single" w:sz="6" w:space="0" w:color="auto"/>
            </w:tcBorders>
            <w:shd w:val="clear" w:color="auto" w:fill="auto"/>
            <w:vAlign w:val="center"/>
          </w:tcPr>
          <w:p w:rsidR="00AB6105" w:rsidRPr="00FA2132" w:rsidRDefault="00AB6105" w:rsidP="00FA2132">
            <w:pPr>
              <w:widowControl/>
              <w:jc w:val="right"/>
              <w:rPr>
                <w:color w:val="000000"/>
              </w:rPr>
            </w:pPr>
            <w:r>
              <w:rPr>
                <w:color w:val="000000"/>
              </w:rPr>
              <w:t>-</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FA2132" w:rsidRDefault="00AB6105" w:rsidP="00FA2132">
            <w:pPr>
              <w:jc w:val="right"/>
            </w:pPr>
            <w:r>
              <w:t>-</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r w:rsidRPr="00AB610A">
              <w:rPr>
                <w:rFonts w:eastAsia="標楷體"/>
              </w:rPr>
              <w:t>固定資產</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33,699</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27,910</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33,070</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34,232</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FA2132" w:rsidRDefault="00AB6105" w:rsidP="00087CF1">
            <w:pPr>
              <w:jc w:val="right"/>
            </w:pPr>
            <w:r>
              <w:t>35,345</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r w:rsidRPr="00AB610A">
              <w:rPr>
                <w:rFonts w:eastAsia="標楷體"/>
              </w:rPr>
              <w:t>無形資產</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10,877</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7,420</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4,695</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1,863</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61028">
            <w:pPr>
              <w:widowControl/>
              <w:jc w:val="right"/>
              <w:rPr>
                <w:color w:val="000000"/>
              </w:rPr>
            </w:pPr>
            <w:r>
              <w:rPr>
                <w:color w:val="000000"/>
              </w:rPr>
              <w:t>-</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r w:rsidRPr="00AB610A">
              <w:rPr>
                <w:rFonts w:eastAsia="標楷體"/>
              </w:rPr>
              <w:t>其他資產</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230</w:t>
            </w:r>
          </w:p>
        </w:tc>
        <w:tc>
          <w:tcPr>
            <w:tcW w:w="1670" w:type="dxa"/>
            <w:tcBorders>
              <w:left w:val="single" w:sz="6" w:space="0" w:color="auto"/>
              <w:bottom w:val="single" w:sz="4"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6,257</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7,617</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8,401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61028">
            <w:pPr>
              <w:widowControl/>
              <w:jc w:val="right"/>
              <w:rPr>
                <w:color w:val="000000"/>
              </w:rPr>
            </w:pPr>
            <w:r>
              <w:rPr>
                <w:color w:val="000000"/>
              </w:rPr>
              <w:t>17,311</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r w:rsidRPr="00AB610A">
              <w:rPr>
                <w:rFonts w:eastAsia="標楷體"/>
              </w:rPr>
              <w:t>資產總額</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252,761</w:t>
            </w:r>
          </w:p>
        </w:tc>
        <w:tc>
          <w:tcPr>
            <w:tcW w:w="1670" w:type="dxa"/>
            <w:tcBorders>
              <w:top w:val="single" w:sz="4" w:space="0" w:color="auto"/>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291,847</w:t>
            </w:r>
          </w:p>
        </w:tc>
        <w:tc>
          <w:tcPr>
            <w:tcW w:w="1670" w:type="dxa"/>
            <w:tcBorders>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324,605</w:t>
            </w:r>
          </w:p>
        </w:tc>
        <w:tc>
          <w:tcPr>
            <w:tcW w:w="1671" w:type="dxa"/>
            <w:tcBorders>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461,874</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61028">
            <w:pPr>
              <w:widowControl/>
              <w:jc w:val="right"/>
              <w:rPr>
                <w:color w:val="000000"/>
              </w:rPr>
            </w:pPr>
            <w:r>
              <w:rPr>
                <w:color w:val="000000"/>
              </w:rPr>
              <w:t>700,304</w:t>
            </w:r>
          </w:p>
        </w:tc>
      </w:tr>
      <w:tr w:rsidR="00AB6105" w:rsidRPr="00AB610A" w:rsidTr="008F6E2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r w:rsidRPr="00AB610A">
              <w:rPr>
                <w:rFonts w:eastAsia="標楷體"/>
              </w:rPr>
              <w:t>流動</w:t>
            </w:r>
          </w:p>
          <w:p w:rsidR="00AB6105" w:rsidRPr="00AB610A" w:rsidRDefault="00AB6105" w:rsidP="00761028">
            <w:pPr>
              <w:jc w:val="distribute"/>
              <w:rPr>
                <w:rFonts w:eastAsia="標楷體"/>
              </w:rPr>
            </w:pPr>
            <w:r w:rsidRPr="00AB610A">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61028">
            <w:pPr>
              <w:pStyle w:val="ad"/>
              <w:adjustRightInd/>
              <w:snapToGrid/>
              <w:spacing w:line="240" w:lineRule="auto"/>
              <w:textAlignment w:val="auto"/>
              <w:rPr>
                <w:kern w:val="2"/>
                <w:szCs w:val="24"/>
              </w:rPr>
            </w:pPr>
            <w:r w:rsidRPr="00AB610A">
              <w:rPr>
                <w:kern w:val="2"/>
                <w:szCs w:val="24"/>
              </w:rPr>
              <w:t>分配前</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40,139</w:t>
            </w:r>
          </w:p>
        </w:tc>
        <w:tc>
          <w:tcPr>
            <w:tcW w:w="1670"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85,953</w:t>
            </w:r>
          </w:p>
        </w:tc>
        <w:tc>
          <w:tcPr>
            <w:tcW w:w="1670"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121,344</w:t>
            </w:r>
          </w:p>
        </w:tc>
        <w:tc>
          <w:tcPr>
            <w:tcW w:w="1671"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119,216</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61028">
            <w:pPr>
              <w:widowControl/>
              <w:jc w:val="right"/>
              <w:rPr>
                <w:color w:val="000000"/>
              </w:rPr>
            </w:pPr>
            <w:r>
              <w:rPr>
                <w:color w:val="000000"/>
              </w:rPr>
              <w:t>184,504</w:t>
            </w:r>
          </w:p>
        </w:tc>
      </w:tr>
      <w:tr w:rsidR="00AB6105" w:rsidRPr="00AB610A" w:rsidTr="008F6E2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6102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61028">
            <w:pPr>
              <w:jc w:val="right"/>
              <w:rPr>
                <w:rFonts w:eastAsia="標楷體"/>
              </w:rPr>
            </w:pPr>
            <w:r w:rsidRPr="00AB610A">
              <w:rPr>
                <w:rFonts w:eastAsia="標楷體"/>
              </w:rPr>
              <w:t>分配後</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40,139</w:t>
            </w:r>
          </w:p>
        </w:tc>
        <w:tc>
          <w:tcPr>
            <w:tcW w:w="1670" w:type="dxa"/>
            <w:tcBorders>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85,953</w:t>
            </w:r>
          </w:p>
        </w:tc>
        <w:tc>
          <w:tcPr>
            <w:tcW w:w="1670" w:type="dxa"/>
            <w:tcBorders>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121,344</w:t>
            </w:r>
          </w:p>
        </w:tc>
        <w:tc>
          <w:tcPr>
            <w:tcW w:w="1671" w:type="dxa"/>
            <w:tcBorders>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119,216</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8E5A6D">
            <w:pPr>
              <w:ind w:right="57"/>
              <w:jc w:val="right"/>
              <w:rPr>
                <w:rFonts w:eastAsia="標楷體"/>
                <w:color w:val="000000" w:themeColor="text1"/>
              </w:rPr>
            </w:pPr>
            <w:r>
              <w:rPr>
                <w:rFonts w:eastAsia="標楷體"/>
                <w:color w:val="000000" w:themeColor="text1"/>
              </w:rPr>
              <w:t>(</w:t>
            </w:r>
            <w:proofErr w:type="gramStart"/>
            <w:r>
              <w:rPr>
                <w:rFonts w:eastAsia="標楷體"/>
                <w:color w:val="000000" w:themeColor="text1"/>
              </w:rPr>
              <w:t>註</w:t>
            </w:r>
            <w:proofErr w:type="gramEnd"/>
            <w:r>
              <w:rPr>
                <w:rFonts w:eastAsia="標楷體"/>
                <w:color w:val="000000" w:themeColor="text1"/>
              </w:rPr>
              <w:t>3)</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FA2132">
            <w:pPr>
              <w:jc w:val="distribute"/>
              <w:rPr>
                <w:rFonts w:eastAsia="標楷體"/>
              </w:rPr>
            </w:pPr>
            <w:r w:rsidRPr="00AB610A">
              <w:rPr>
                <w:rFonts w:eastAsia="標楷體"/>
              </w:rPr>
              <w:t>長期負債</w:t>
            </w:r>
          </w:p>
        </w:tc>
        <w:tc>
          <w:tcPr>
            <w:tcW w:w="1669" w:type="dxa"/>
            <w:tcBorders>
              <w:left w:val="single" w:sz="6" w:space="0" w:color="auto"/>
              <w:bottom w:val="single" w:sz="4" w:space="0" w:color="auto"/>
              <w:right w:val="single" w:sz="6" w:space="0" w:color="auto"/>
              <w:tl2br w:val="nil"/>
            </w:tcBorders>
            <w:vAlign w:val="center"/>
          </w:tcPr>
          <w:p w:rsidR="00AB6105" w:rsidRDefault="00E77CBF" w:rsidP="00FA2132">
            <w:pPr>
              <w:jc w:val="right"/>
            </w:pPr>
            <w:r>
              <w:rPr>
                <w:rFonts w:hint="eastAsia"/>
              </w:rPr>
              <w:t>5,097</w:t>
            </w:r>
          </w:p>
        </w:tc>
        <w:tc>
          <w:tcPr>
            <w:tcW w:w="1670" w:type="dxa"/>
            <w:tcBorders>
              <w:top w:val="single" w:sz="6" w:space="0" w:color="auto"/>
              <w:left w:val="single" w:sz="6" w:space="0" w:color="auto"/>
              <w:bottom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7,971</w:t>
            </w:r>
          </w:p>
        </w:tc>
        <w:tc>
          <w:tcPr>
            <w:tcW w:w="1670"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p>
        </w:tc>
        <w:tc>
          <w:tcPr>
            <w:tcW w:w="1671" w:type="dxa"/>
            <w:tcBorders>
              <w:top w:val="single" w:sz="6" w:space="0" w:color="auto"/>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6,717</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FA2132" w:rsidRDefault="00AB6105" w:rsidP="00FA2132">
            <w:pPr>
              <w:jc w:val="right"/>
            </w:pPr>
            <w:r>
              <w:t>9,583</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FA2132">
            <w:pPr>
              <w:jc w:val="distribute"/>
              <w:rPr>
                <w:rFonts w:eastAsia="標楷體"/>
              </w:rPr>
            </w:pPr>
            <w:r w:rsidRPr="00AB610A">
              <w:rPr>
                <w:rFonts w:eastAsia="標楷體"/>
              </w:rPr>
              <w:t>其他負債</w:t>
            </w:r>
          </w:p>
        </w:tc>
        <w:tc>
          <w:tcPr>
            <w:tcW w:w="1669" w:type="dxa"/>
            <w:tcBorders>
              <w:left w:val="single" w:sz="6" w:space="0" w:color="auto"/>
              <w:bottom w:val="single" w:sz="4" w:space="0" w:color="auto"/>
              <w:right w:val="single" w:sz="6" w:space="0" w:color="auto"/>
              <w:tl2br w:val="nil"/>
            </w:tcBorders>
          </w:tcPr>
          <w:p w:rsidR="00AB6105" w:rsidRDefault="00E77CBF" w:rsidP="00FA2132">
            <w:pPr>
              <w:jc w:val="right"/>
            </w:pPr>
            <w:r>
              <w:rPr>
                <w:rFonts w:hint="eastAsia"/>
              </w:rPr>
              <w:t>-</w:t>
            </w:r>
          </w:p>
        </w:tc>
        <w:tc>
          <w:tcPr>
            <w:tcW w:w="1670" w:type="dxa"/>
            <w:tcBorders>
              <w:top w:val="single" w:sz="6" w:space="0" w:color="auto"/>
              <w:left w:val="single" w:sz="6" w:space="0" w:color="auto"/>
              <w:right w:val="single" w:sz="6" w:space="0" w:color="auto"/>
            </w:tcBorders>
            <w:shd w:val="clear" w:color="auto" w:fill="auto"/>
            <w:vAlign w:val="center"/>
          </w:tcPr>
          <w:p w:rsidR="00AB6105" w:rsidRPr="00FA2132" w:rsidRDefault="00AB6105" w:rsidP="00FA2132">
            <w:pPr>
              <w:widowControl/>
              <w:jc w:val="right"/>
              <w:rPr>
                <w:color w:val="000000"/>
              </w:rPr>
            </w:pPr>
            <w:r>
              <w:rPr>
                <w:color w:val="000000"/>
              </w:rPr>
              <w:t>-</w:t>
            </w:r>
          </w:p>
        </w:tc>
        <w:tc>
          <w:tcPr>
            <w:tcW w:w="1670" w:type="dxa"/>
            <w:tcBorders>
              <w:left w:val="single" w:sz="6" w:space="0" w:color="auto"/>
              <w:right w:val="single" w:sz="6" w:space="0" w:color="auto"/>
            </w:tcBorders>
            <w:shd w:val="clear" w:color="auto" w:fill="auto"/>
          </w:tcPr>
          <w:p w:rsidR="00AB6105" w:rsidRPr="00FA2132" w:rsidRDefault="00AB6105" w:rsidP="00FA2132">
            <w:pPr>
              <w:jc w:val="right"/>
            </w:pPr>
            <w:r>
              <w:t>-</w:t>
            </w:r>
          </w:p>
        </w:tc>
        <w:tc>
          <w:tcPr>
            <w:tcW w:w="1671" w:type="dxa"/>
            <w:tcBorders>
              <w:left w:val="single" w:sz="6" w:space="0" w:color="auto"/>
              <w:right w:val="single" w:sz="6" w:space="0" w:color="auto"/>
            </w:tcBorders>
            <w:shd w:val="clear" w:color="auto" w:fill="auto"/>
          </w:tcPr>
          <w:p w:rsidR="00AB6105" w:rsidRPr="00FA2132" w:rsidRDefault="00AB6105" w:rsidP="00FA2132">
            <w:pPr>
              <w:jc w:val="right"/>
            </w:pPr>
            <w:r>
              <w:t>-</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FA2132" w:rsidRDefault="00AB6105" w:rsidP="00FA2132">
            <w:pPr>
              <w:jc w:val="right"/>
            </w:pPr>
            <w:r>
              <w:t>-</w:t>
            </w:r>
          </w:p>
        </w:tc>
      </w:tr>
      <w:tr w:rsidR="00AB6105" w:rsidRPr="00AB610A" w:rsidTr="008F6E2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r w:rsidRPr="00AB610A">
              <w:rPr>
                <w:rFonts w:eastAsia="標楷體"/>
              </w:rPr>
              <w:t>負債</w:t>
            </w:r>
          </w:p>
          <w:p w:rsidR="00AB6105" w:rsidRPr="00AB610A" w:rsidRDefault="00AB6105" w:rsidP="00726E3D">
            <w:pPr>
              <w:jc w:val="distribute"/>
              <w:rPr>
                <w:rFonts w:eastAsia="標楷體"/>
              </w:rPr>
            </w:pPr>
            <w:r w:rsidRPr="00AB610A">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26E3D">
            <w:pPr>
              <w:pStyle w:val="ad"/>
              <w:adjustRightInd/>
              <w:snapToGrid/>
              <w:spacing w:line="240" w:lineRule="auto"/>
              <w:textAlignment w:val="auto"/>
              <w:rPr>
                <w:kern w:val="2"/>
                <w:szCs w:val="24"/>
              </w:rPr>
            </w:pPr>
            <w:r w:rsidRPr="00AB610A">
              <w:rPr>
                <w:kern w:val="2"/>
                <w:szCs w:val="24"/>
              </w:rPr>
              <w:t>分配前</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45,236</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93,924</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121,344</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125,933</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26E3D">
            <w:pPr>
              <w:widowControl/>
              <w:jc w:val="right"/>
              <w:rPr>
                <w:color w:val="000000"/>
              </w:rPr>
            </w:pPr>
            <w:r>
              <w:rPr>
                <w:color w:val="000000"/>
              </w:rPr>
              <w:t>194,087</w:t>
            </w:r>
          </w:p>
        </w:tc>
      </w:tr>
      <w:tr w:rsidR="00AB6105" w:rsidRPr="00AB610A" w:rsidTr="008F6E2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26E3D">
            <w:pPr>
              <w:jc w:val="right"/>
              <w:rPr>
                <w:rFonts w:eastAsia="標楷體"/>
              </w:rPr>
            </w:pPr>
            <w:r w:rsidRPr="00AB610A">
              <w:rPr>
                <w:rFonts w:eastAsia="標楷體"/>
              </w:rPr>
              <w:t>分配後</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45,236</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93,924</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121,344</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125,933</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8E5A6D">
            <w:pPr>
              <w:ind w:right="57"/>
              <w:jc w:val="right"/>
              <w:rPr>
                <w:rFonts w:eastAsia="標楷體"/>
                <w:color w:val="000000" w:themeColor="text1"/>
              </w:rPr>
            </w:pPr>
            <w:r>
              <w:rPr>
                <w:rFonts w:eastAsia="標楷體"/>
                <w:color w:val="000000" w:themeColor="text1"/>
              </w:rPr>
              <w:t>(</w:t>
            </w:r>
            <w:proofErr w:type="gramStart"/>
            <w:r>
              <w:rPr>
                <w:rFonts w:eastAsia="標楷體"/>
                <w:color w:val="000000" w:themeColor="text1"/>
              </w:rPr>
              <w:t>註</w:t>
            </w:r>
            <w:proofErr w:type="gramEnd"/>
            <w:r>
              <w:rPr>
                <w:rFonts w:eastAsia="標楷體"/>
                <w:color w:val="000000" w:themeColor="text1"/>
              </w:rPr>
              <w:t>3)</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r w:rsidRPr="00AB610A">
              <w:rPr>
                <w:rFonts w:eastAsia="標楷體"/>
              </w:rPr>
              <w:t>股本</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245,373</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245,373</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245,373</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315,373</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FA2132" w:rsidRDefault="00AB6105" w:rsidP="005F17A7">
            <w:pPr>
              <w:jc w:val="right"/>
            </w:pPr>
            <w:r>
              <w:t>360,373</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r w:rsidRPr="00AB610A">
              <w:rPr>
                <w:rFonts w:eastAsia="標楷體"/>
              </w:rPr>
              <w:t>資本公積</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E77CBF">
            <w:pPr>
              <w:wordWrap w:val="0"/>
              <w:jc w:val="right"/>
            </w:pPr>
            <w:r>
              <w:rPr>
                <w:rFonts w:hint="eastAsia"/>
              </w:rPr>
              <w:t>4,425</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4,425</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4,425</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54,425</w:t>
            </w:r>
          </w:p>
        </w:tc>
        <w:tc>
          <w:tcPr>
            <w:tcW w:w="1691" w:type="dxa"/>
            <w:tcBorders>
              <w:top w:val="single" w:sz="6" w:space="0" w:color="auto"/>
              <w:left w:val="single" w:sz="4" w:space="0" w:color="auto"/>
              <w:bottom w:val="single" w:sz="6" w:space="0" w:color="auto"/>
              <w:right w:val="single" w:sz="12" w:space="0" w:color="auto"/>
            </w:tcBorders>
            <w:shd w:val="clear" w:color="auto" w:fill="auto"/>
          </w:tcPr>
          <w:p w:rsidR="00AB6105" w:rsidRPr="00FA2132" w:rsidRDefault="00AB6105" w:rsidP="00154E0C">
            <w:pPr>
              <w:jc w:val="right"/>
            </w:pPr>
            <w:r>
              <w:t>111,894</w:t>
            </w:r>
          </w:p>
        </w:tc>
      </w:tr>
      <w:tr w:rsidR="00AB6105" w:rsidRPr="00AB610A" w:rsidTr="008F6E2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r w:rsidRPr="00AB610A">
              <w:rPr>
                <w:rFonts w:eastAsia="標楷體"/>
              </w:rPr>
              <w:t>保留</w:t>
            </w:r>
          </w:p>
          <w:p w:rsidR="00AB6105" w:rsidRPr="00AB610A" w:rsidRDefault="00AB6105" w:rsidP="00726E3D">
            <w:pPr>
              <w:jc w:val="distribute"/>
              <w:rPr>
                <w:rFonts w:eastAsia="標楷體"/>
              </w:rPr>
            </w:pPr>
            <w:r w:rsidRPr="00AB610A">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26E3D">
            <w:pPr>
              <w:pStyle w:val="ad"/>
              <w:adjustRightInd/>
              <w:snapToGrid/>
              <w:spacing w:line="240" w:lineRule="auto"/>
              <w:textAlignment w:val="auto"/>
              <w:rPr>
                <w:kern w:val="2"/>
                <w:szCs w:val="24"/>
              </w:rPr>
            </w:pPr>
            <w:r w:rsidRPr="00AB610A">
              <w:rPr>
                <w:kern w:val="2"/>
                <w:szCs w:val="24"/>
              </w:rPr>
              <w:t>分配前</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(42,154)</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r w:rsidRPr="00E36E83">
              <w:t xml:space="preserve">52,129 </w:t>
            </w:r>
            <w:r w:rsidRPr="00E36E83">
              <w:rPr>
                <w:rFonts w:hint="eastAsia"/>
              </w:rPr>
              <w:t>)</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r w:rsidRPr="00E36E83">
              <w:t>48,238</w:t>
            </w:r>
            <w:r w:rsidRPr="00E36E83">
              <w:rPr>
                <w:rFonts w:hint="eastAsia"/>
              </w:rPr>
              <w:t>)</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r w:rsidRPr="00E36E83">
              <w:t>37,434</w:t>
            </w:r>
            <w:r w:rsidRPr="00E36E83">
              <w:rPr>
                <w:rFonts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26E3D">
            <w:pPr>
              <w:widowControl/>
              <w:jc w:val="right"/>
              <w:rPr>
                <w:color w:val="000000"/>
              </w:rPr>
            </w:pPr>
            <w:r>
              <w:rPr>
                <w:color w:val="000000"/>
              </w:rPr>
              <w:t>32,642</w:t>
            </w:r>
          </w:p>
        </w:tc>
      </w:tr>
      <w:tr w:rsidR="00AB6105" w:rsidRPr="00AB610A" w:rsidTr="008F6E22">
        <w:trPr>
          <w:cantSplit/>
        </w:trPr>
        <w:tc>
          <w:tcPr>
            <w:tcW w:w="1020" w:type="dxa"/>
            <w:vMerge/>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26E3D">
            <w:pPr>
              <w:jc w:val="right"/>
              <w:rPr>
                <w:rFonts w:eastAsia="標楷體"/>
              </w:rPr>
            </w:pPr>
            <w:r w:rsidRPr="00AB610A">
              <w:rPr>
                <w:rFonts w:eastAsia="標楷體"/>
              </w:rPr>
              <w:t>分配後</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(42,154)</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r w:rsidRPr="00E36E83">
              <w:t xml:space="preserve">52,129 </w:t>
            </w:r>
            <w:r w:rsidRPr="00E36E83">
              <w:rPr>
                <w:rFonts w:hint="eastAsia"/>
              </w:rPr>
              <w:t>)</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r w:rsidRPr="00E36E83">
              <w:t>48,238</w:t>
            </w:r>
            <w:r w:rsidRPr="00E36E83">
              <w:rPr>
                <w:rFonts w:hint="eastAsia"/>
              </w:rPr>
              <w:t>)</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w:t>
            </w:r>
            <w:r w:rsidRPr="00E36E83">
              <w:t>37,434</w:t>
            </w:r>
            <w:r w:rsidRPr="00E36E83">
              <w:rPr>
                <w:rFonts w:hint="eastAsia"/>
              </w:rP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8E5A6D">
            <w:pPr>
              <w:ind w:right="57"/>
              <w:jc w:val="right"/>
              <w:rPr>
                <w:rFonts w:eastAsia="標楷體"/>
                <w:color w:val="000000" w:themeColor="text1"/>
              </w:rPr>
            </w:pPr>
            <w:r>
              <w:rPr>
                <w:rFonts w:eastAsia="標楷體"/>
                <w:color w:val="000000" w:themeColor="text1"/>
              </w:rPr>
              <w:t>(</w:t>
            </w:r>
            <w:proofErr w:type="gramStart"/>
            <w:r>
              <w:rPr>
                <w:rFonts w:eastAsia="標楷體"/>
                <w:color w:val="000000" w:themeColor="text1"/>
              </w:rPr>
              <w:t>註</w:t>
            </w:r>
            <w:proofErr w:type="gramEnd"/>
            <w:r>
              <w:rPr>
                <w:rFonts w:eastAsia="標楷體"/>
                <w:color w:val="000000" w:themeColor="text1"/>
              </w:rPr>
              <w:t>3)</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FA2132">
            <w:pPr>
              <w:spacing w:line="240" w:lineRule="exact"/>
              <w:jc w:val="distribute"/>
              <w:rPr>
                <w:rFonts w:eastAsia="標楷體"/>
              </w:rPr>
            </w:pPr>
            <w:r w:rsidRPr="00AB610A">
              <w:rPr>
                <w:rFonts w:eastAsia="標楷體"/>
              </w:rPr>
              <w:t>長期股權投資</w:t>
            </w:r>
          </w:p>
          <w:p w:rsidR="00AB6105" w:rsidRPr="00AB610A" w:rsidRDefault="00AB6105" w:rsidP="00FA2132">
            <w:pPr>
              <w:spacing w:line="240" w:lineRule="exact"/>
              <w:jc w:val="distribute"/>
              <w:rPr>
                <w:rFonts w:eastAsia="標楷體"/>
              </w:rPr>
            </w:pPr>
            <w:r w:rsidRPr="00AB610A">
              <w:rPr>
                <w:rFonts w:eastAsia="標楷體"/>
              </w:rPr>
              <w:t>未實現跌價損失</w:t>
            </w:r>
          </w:p>
        </w:tc>
        <w:tc>
          <w:tcPr>
            <w:tcW w:w="1669" w:type="dxa"/>
            <w:tcBorders>
              <w:left w:val="single" w:sz="6" w:space="0" w:color="auto"/>
              <w:bottom w:val="single" w:sz="4" w:space="0" w:color="auto"/>
              <w:right w:val="single" w:sz="6" w:space="0" w:color="auto"/>
              <w:tl2br w:val="nil"/>
            </w:tcBorders>
            <w:vAlign w:val="center"/>
          </w:tcPr>
          <w:p w:rsidR="00AB6105" w:rsidRPr="00AB610A" w:rsidRDefault="00E77CBF" w:rsidP="00FA2132">
            <w:pPr>
              <w:spacing w:line="240" w:lineRule="exact"/>
              <w:jc w:val="right"/>
            </w:pPr>
            <w:r>
              <w:rPr>
                <w:rFonts w:hint="eastAsia"/>
              </w:rPr>
              <w:t>-</w:t>
            </w:r>
          </w:p>
        </w:tc>
        <w:tc>
          <w:tcPr>
            <w:tcW w:w="1670" w:type="dxa"/>
            <w:tcBorders>
              <w:left w:val="single" w:sz="6" w:space="0" w:color="auto"/>
              <w:right w:val="single" w:sz="6" w:space="0" w:color="auto"/>
            </w:tcBorders>
            <w:shd w:val="clear" w:color="auto" w:fill="auto"/>
            <w:vAlign w:val="center"/>
          </w:tcPr>
          <w:p w:rsidR="00AB6105" w:rsidRPr="00FA2132" w:rsidRDefault="00AB6105" w:rsidP="00FA2132">
            <w:pPr>
              <w:spacing w:line="240" w:lineRule="exact"/>
              <w:jc w:val="right"/>
            </w:pPr>
            <w:r>
              <w:t>-</w:t>
            </w:r>
          </w:p>
        </w:tc>
        <w:tc>
          <w:tcPr>
            <w:tcW w:w="1670" w:type="dxa"/>
            <w:tcBorders>
              <w:left w:val="single" w:sz="6" w:space="0" w:color="auto"/>
              <w:right w:val="single" w:sz="6" w:space="0" w:color="auto"/>
            </w:tcBorders>
            <w:shd w:val="clear" w:color="auto" w:fill="auto"/>
            <w:vAlign w:val="center"/>
          </w:tcPr>
          <w:p w:rsidR="00AB6105" w:rsidRPr="00FA2132" w:rsidRDefault="00AB6105" w:rsidP="00FA2132">
            <w:pPr>
              <w:spacing w:line="240" w:lineRule="exact"/>
              <w:jc w:val="right"/>
            </w:pPr>
            <w:r>
              <w:t>-</w:t>
            </w:r>
          </w:p>
        </w:tc>
        <w:tc>
          <w:tcPr>
            <w:tcW w:w="1671" w:type="dxa"/>
            <w:tcBorders>
              <w:left w:val="single" w:sz="6" w:space="0" w:color="auto"/>
              <w:right w:val="single" w:sz="6" w:space="0" w:color="auto"/>
            </w:tcBorders>
            <w:shd w:val="clear" w:color="auto" w:fill="auto"/>
            <w:vAlign w:val="center"/>
          </w:tcPr>
          <w:p w:rsidR="00AB6105" w:rsidRPr="00FA2132" w:rsidRDefault="00AB6105" w:rsidP="00FA2132">
            <w:pPr>
              <w:spacing w:line="240" w:lineRule="exact"/>
              <w:jc w:val="right"/>
            </w:pPr>
            <w:r>
              <w:t>-</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FA2132">
            <w:pPr>
              <w:spacing w:line="240" w:lineRule="exact"/>
              <w:jc w:val="right"/>
            </w:pPr>
            <w:r>
              <w:t>-</w:t>
            </w:r>
          </w:p>
        </w:tc>
      </w:tr>
      <w:tr w:rsidR="00AB6105" w:rsidRPr="00AB610A" w:rsidTr="008F6E22">
        <w:tc>
          <w:tcPr>
            <w:tcW w:w="2097" w:type="dxa"/>
            <w:gridSpan w:val="2"/>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FA2132">
            <w:pPr>
              <w:jc w:val="distribute"/>
              <w:rPr>
                <w:rFonts w:eastAsia="標楷體"/>
              </w:rPr>
            </w:pPr>
            <w:r w:rsidRPr="00AB610A">
              <w:rPr>
                <w:rFonts w:eastAsia="標楷體"/>
              </w:rPr>
              <w:t>累積換算調整數</w:t>
            </w:r>
          </w:p>
        </w:tc>
        <w:tc>
          <w:tcPr>
            <w:tcW w:w="1669" w:type="dxa"/>
            <w:tcBorders>
              <w:left w:val="single" w:sz="6" w:space="0" w:color="auto"/>
              <w:bottom w:val="single" w:sz="4" w:space="0" w:color="auto"/>
              <w:right w:val="single" w:sz="6" w:space="0" w:color="auto"/>
              <w:tl2br w:val="nil"/>
            </w:tcBorders>
            <w:vAlign w:val="center"/>
          </w:tcPr>
          <w:p w:rsidR="00AB6105" w:rsidRPr="00AB610A" w:rsidRDefault="00E77CBF" w:rsidP="00FA2132">
            <w:pPr>
              <w:jc w:val="right"/>
              <w:rPr>
                <w:rFonts w:eastAsia="標楷體"/>
              </w:rPr>
            </w:pPr>
            <w:r>
              <w:rPr>
                <w:rFonts w:eastAsia="標楷體" w:hint="eastAsia"/>
              </w:rPr>
              <w:t>(119)</w:t>
            </w:r>
          </w:p>
        </w:tc>
        <w:tc>
          <w:tcPr>
            <w:tcW w:w="1670" w:type="dxa"/>
            <w:tcBorders>
              <w:left w:val="single" w:sz="6" w:space="0" w:color="auto"/>
              <w:right w:val="single" w:sz="6" w:space="0" w:color="auto"/>
            </w:tcBorders>
            <w:shd w:val="clear" w:color="auto" w:fill="auto"/>
            <w:vAlign w:val="center"/>
          </w:tcPr>
          <w:p w:rsidR="00AB6105" w:rsidRPr="00FA2132" w:rsidRDefault="00AB6105" w:rsidP="00FA2132">
            <w:pPr>
              <w:jc w:val="right"/>
              <w:rPr>
                <w:rFonts w:eastAsia="標楷體"/>
              </w:rPr>
            </w:pPr>
            <w:r w:rsidRPr="00E36E83">
              <w:rPr>
                <w:rFonts w:hint="eastAsia"/>
              </w:rPr>
              <w:t>254</w:t>
            </w:r>
          </w:p>
        </w:tc>
        <w:tc>
          <w:tcPr>
            <w:tcW w:w="1670" w:type="dxa"/>
            <w:tcBorders>
              <w:left w:val="single" w:sz="6" w:space="0" w:color="auto"/>
              <w:right w:val="single" w:sz="6" w:space="0" w:color="auto"/>
            </w:tcBorders>
            <w:shd w:val="clear" w:color="auto" w:fill="auto"/>
            <w:vAlign w:val="center"/>
          </w:tcPr>
          <w:p w:rsidR="00AB6105" w:rsidRPr="00FA2132" w:rsidRDefault="00AB6105" w:rsidP="00FA2132">
            <w:pPr>
              <w:jc w:val="right"/>
              <w:rPr>
                <w:rFonts w:eastAsia="標楷體"/>
              </w:rPr>
            </w:pPr>
            <w:r>
              <w:rPr>
                <w:rFonts w:eastAsia="標楷體"/>
              </w:rPr>
              <w:t>1,701</w:t>
            </w:r>
          </w:p>
        </w:tc>
        <w:tc>
          <w:tcPr>
            <w:tcW w:w="1671" w:type="dxa"/>
            <w:tcBorders>
              <w:left w:val="single" w:sz="6" w:space="0" w:color="auto"/>
              <w:right w:val="single" w:sz="6" w:space="0" w:color="auto"/>
            </w:tcBorders>
            <w:shd w:val="clear" w:color="auto" w:fill="auto"/>
            <w:vAlign w:val="center"/>
          </w:tcPr>
          <w:p w:rsidR="00AB6105" w:rsidRPr="00FA2132" w:rsidRDefault="00AB6105" w:rsidP="00FA2132">
            <w:pPr>
              <w:jc w:val="right"/>
              <w:rPr>
                <w:rFonts w:eastAsia="標楷體"/>
              </w:rPr>
            </w:pPr>
            <w:r>
              <w:rPr>
                <w:rFonts w:eastAsia="標楷體"/>
              </w:rPr>
              <w:t>3,577</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FA2132">
            <w:pPr>
              <w:jc w:val="right"/>
              <w:rPr>
                <w:rFonts w:eastAsia="標楷體"/>
              </w:rPr>
            </w:pPr>
            <w:r>
              <w:rPr>
                <w:rFonts w:eastAsia="標楷體"/>
              </w:rPr>
              <w:t>1,308</w:t>
            </w:r>
          </w:p>
        </w:tc>
      </w:tr>
      <w:tr w:rsidR="00AB6105" w:rsidRPr="00AB610A" w:rsidTr="008F6E22">
        <w:trPr>
          <w:cantSplit/>
        </w:trPr>
        <w:tc>
          <w:tcPr>
            <w:tcW w:w="1020" w:type="dxa"/>
            <w:vMerge w:val="restart"/>
            <w:tcBorders>
              <w:top w:val="single" w:sz="6" w:space="0" w:color="auto"/>
              <w:left w:val="single" w:sz="12" w:space="0" w:color="auto"/>
              <w:bottom w:val="single" w:sz="6" w:space="0" w:color="auto"/>
              <w:right w:val="single" w:sz="6" w:space="0" w:color="auto"/>
            </w:tcBorders>
            <w:vAlign w:val="center"/>
          </w:tcPr>
          <w:p w:rsidR="00AB6105" w:rsidRPr="00AB610A" w:rsidRDefault="00AB6105" w:rsidP="00726E3D">
            <w:pPr>
              <w:jc w:val="distribute"/>
              <w:rPr>
                <w:rFonts w:eastAsia="標楷體"/>
              </w:rPr>
            </w:pPr>
            <w:r w:rsidRPr="00AB610A">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AB6105" w:rsidRPr="00AB610A" w:rsidRDefault="00AB6105" w:rsidP="00726E3D">
            <w:pPr>
              <w:pStyle w:val="ad"/>
              <w:adjustRightInd/>
              <w:snapToGrid/>
              <w:spacing w:line="240" w:lineRule="auto"/>
              <w:textAlignment w:val="auto"/>
              <w:rPr>
                <w:kern w:val="2"/>
                <w:szCs w:val="24"/>
              </w:rPr>
            </w:pPr>
            <w:r w:rsidRPr="00AB610A">
              <w:rPr>
                <w:kern w:val="2"/>
                <w:szCs w:val="24"/>
              </w:rPr>
              <w:t>分配前</w:t>
            </w:r>
          </w:p>
        </w:tc>
        <w:tc>
          <w:tcPr>
            <w:tcW w:w="1669" w:type="dxa"/>
            <w:tcBorders>
              <w:left w:val="single" w:sz="6" w:space="0" w:color="auto"/>
              <w:bottom w:val="single" w:sz="4" w:space="0" w:color="auto"/>
              <w:right w:val="single" w:sz="6" w:space="0" w:color="auto"/>
              <w:tl2br w:val="nil"/>
            </w:tcBorders>
            <w:vAlign w:val="center"/>
          </w:tcPr>
          <w:p w:rsidR="00AB6105" w:rsidRPr="00E36E83" w:rsidRDefault="00E77CBF" w:rsidP="008E5A6D">
            <w:pPr>
              <w:wordWrap w:val="0"/>
              <w:jc w:val="right"/>
            </w:pPr>
            <w:r>
              <w:rPr>
                <w:rFonts w:hint="eastAsia"/>
              </w:rPr>
              <w:t>207,525</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197,923</w:t>
            </w:r>
          </w:p>
        </w:tc>
        <w:tc>
          <w:tcPr>
            <w:tcW w:w="1670"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203,261</w:t>
            </w:r>
          </w:p>
        </w:tc>
        <w:tc>
          <w:tcPr>
            <w:tcW w:w="1671" w:type="dxa"/>
            <w:tcBorders>
              <w:left w:val="single" w:sz="6"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335,941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AB6105" w:rsidRPr="00FA2132" w:rsidRDefault="00AB6105" w:rsidP="00726E3D">
            <w:pPr>
              <w:widowControl/>
              <w:jc w:val="right"/>
              <w:rPr>
                <w:color w:val="000000"/>
              </w:rPr>
            </w:pPr>
            <w:r>
              <w:rPr>
                <w:color w:val="000000"/>
              </w:rPr>
              <w:t>506,217</w:t>
            </w:r>
          </w:p>
        </w:tc>
      </w:tr>
      <w:tr w:rsidR="00AB6105" w:rsidRPr="00AB610A" w:rsidTr="008F6E22">
        <w:trPr>
          <w:cantSplit/>
        </w:trPr>
        <w:tc>
          <w:tcPr>
            <w:tcW w:w="1020" w:type="dxa"/>
            <w:vMerge/>
            <w:tcBorders>
              <w:top w:val="single" w:sz="6" w:space="0" w:color="auto"/>
              <w:left w:val="single" w:sz="12" w:space="0" w:color="auto"/>
              <w:bottom w:val="single" w:sz="12" w:space="0" w:color="auto"/>
              <w:right w:val="single" w:sz="6" w:space="0" w:color="auto"/>
            </w:tcBorders>
            <w:vAlign w:val="center"/>
          </w:tcPr>
          <w:p w:rsidR="00AB6105" w:rsidRPr="00AB610A" w:rsidRDefault="00AB6105" w:rsidP="00726E3D">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AB6105" w:rsidRPr="00AB610A" w:rsidRDefault="00AB6105" w:rsidP="00726E3D">
            <w:pPr>
              <w:jc w:val="right"/>
              <w:rPr>
                <w:rFonts w:eastAsia="標楷體"/>
              </w:rPr>
            </w:pPr>
            <w:r w:rsidRPr="00AB610A">
              <w:rPr>
                <w:rFonts w:eastAsia="標楷體"/>
              </w:rPr>
              <w:t>分配後</w:t>
            </w:r>
          </w:p>
        </w:tc>
        <w:tc>
          <w:tcPr>
            <w:tcW w:w="1669" w:type="dxa"/>
            <w:tcBorders>
              <w:left w:val="single" w:sz="6" w:space="0" w:color="auto"/>
              <w:bottom w:val="single" w:sz="12" w:space="0" w:color="auto"/>
              <w:right w:val="single" w:sz="6" w:space="0" w:color="auto"/>
              <w:tl2br w:val="nil"/>
            </w:tcBorders>
            <w:vAlign w:val="center"/>
          </w:tcPr>
          <w:p w:rsidR="00AB6105" w:rsidRPr="00E36E83" w:rsidRDefault="00E77CBF" w:rsidP="008E5A6D">
            <w:pPr>
              <w:wordWrap w:val="0"/>
              <w:jc w:val="right"/>
            </w:pPr>
            <w:r>
              <w:rPr>
                <w:rFonts w:hint="eastAsia"/>
              </w:rPr>
              <w:t>207,525</w:t>
            </w:r>
          </w:p>
        </w:tc>
        <w:tc>
          <w:tcPr>
            <w:tcW w:w="1670" w:type="dxa"/>
            <w:tcBorders>
              <w:left w:val="single" w:sz="6" w:space="0" w:color="auto"/>
              <w:bottom w:val="single" w:sz="12"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197,923</w:t>
            </w:r>
          </w:p>
        </w:tc>
        <w:tc>
          <w:tcPr>
            <w:tcW w:w="1670" w:type="dxa"/>
            <w:tcBorders>
              <w:left w:val="single" w:sz="6" w:space="0" w:color="auto"/>
              <w:bottom w:val="single" w:sz="12"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203,261</w:t>
            </w:r>
          </w:p>
        </w:tc>
        <w:tc>
          <w:tcPr>
            <w:tcW w:w="1671" w:type="dxa"/>
            <w:tcBorders>
              <w:left w:val="single" w:sz="6" w:space="0" w:color="auto"/>
              <w:bottom w:val="single" w:sz="12" w:space="0" w:color="auto"/>
              <w:right w:val="single" w:sz="6" w:space="0" w:color="auto"/>
            </w:tcBorders>
            <w:shd w:val="clear" w:color="auto" w:fill="auto"/>
            <w:vAlign w:val="center"/>
          </w:tcPr>
          <w:p w:rsidR="00AB6105" w:rsidRPr="00E36E83" w:rsidRDefault="00AB6105" w:rsidP="008E5A6D">
            <w:pPr>
              <w:jc w:val="right"/>
            </w:pPr>
            <w:r w:rsidRPr="00E36E83">
              <w:rPr>
                <w:rFonts w:hint="eastAsia"/>
              </w:rPr>
              <w:t>335,941</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rsidR="00AB6105" w:rsidRPr="00FA2132" w:rsidRDefault="00AB6105" w:rsidP="008E5A6D">
            <w:pPr>
              <w:ind w:right="57"/>
              <w:jc w:val="right"/>
              <w:rPr>
                <w:rFonts w:eastAsia="標楷體"/>
                <w:color w:val="000000" w:themeColor="text1"/>
              </w:rPr>
            </w:pPr>
            <w:r>
              <w:rPr>
                <w:rFonts w:eastAsia="標楷體"/>
                <w:color w:val="000000" w:themeColor="text1"/>
              </w:rPr>
              <w:t>(</w:t>
            </w:r>
            <w:proofErr w:type="gramStart"/>
            <w:r>
              <w:rPr>
                <w:rFonts w:eastAsia="標楷體"/>
                <w:color w:val="000000" w:themeColor="text1"/>
              </w:rPr>
              <w:t>註</w:t>
            </w:r>
            <w:proofErr w:type="gramEnd"/>
            <w:r>
              <w:rPr>
                <w:rFonts w:eastAsia="標楷體"/>
                <w:color w:val="000000" w:themeColor="text1"/>
              </w:rPr>
              <w:t>3)</w:t>
            </w:r>
          </w:p>
        </w:tc>
      </w:tr>
    </w:tbl>
    <w:p w:rsidR="00154E0C" w:rsidRPr="00AB6105" w:rsidRDefault="00154E0C" w:rsidP="00AB6105">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proofErr w:type="gramStart"/>
      <w:r w:rsidRPr="00AB6105">
        <w:rPr>
          <w:rFonts w:ascii="Times New Roman" w:eastAsia="標楷體" w:hAnsi="標楷體" w:cs="Times New Roman"/>
          <w:sz w:val="20"/>
          <w:szCs w:val="20"/>
        </w:rPr>
        <w:t>註</w:t>
      </w:r>
      <w:proofErr w:type="gramEnd"/>
      <w:r w:rsidRPr="00AB6105">
        <w:rPr>
          <w:rFonts w:ascii="Times New Roman" w:eastAsia="標楷體" w:hAnsi="標楷體" w:cs="Times New Roman"/>
          <w:sz w:val="20"/>
          <w:szCs w:val="20"/>
        </w:rPr>
        <w:t>1</w:t>
      </w:r>
      <w:r w:rsidRPr="00AB6105">
        <w:rPr>
          <w:rFonts w:ascii="Times New Roman" w:eastAsia="標楷體" w:hAnsi="標楷體" w:cs="Times New Roman"/>
          <w:sz w:val="20"/>
          <w:szCs w:val="20"/>
        </w:rPr>
        <w:t>：</w:t>
      </w:r>
      <w:proofErr w:type="gramStart"/>
      <w:r w:rsidRPr="00AB6105">
        <w:rPr>
          <w:rFonts w:ascii="Times New Roman" w:eastAsia="標楷體" w:hAnsi="標楷體" w:cs="Times New Roman" w:hint="eastAsia"/>
          <w:sz w:val="20"/>
          <w:szCs w:val="20"/>
        </w:rPr>
        <w:t>1</w:t>
      </w:r>
      <w:r w:rsidRPr="00AB6105">
        <w:rPr>
          <w:rFonts w:ascii="Times New Roman" w:eastAsia="標楷體" w:hAnsi="標楷體" w:cs="Times New Roman"/>
          <w:sz w:val="20"/>
          <w:szCs w:val="20"/>
        </w:rPr>
        <w:t>02</w:t>
      </w:r>
      <w:proofErr w:type="gramEnd"/>
      <w:r w:rsidRPr="00AB6105">
        <w:rPr>
          <w:rFonts w:ascii="Times New Roman" w:eastAsia="標楷體" w:hAnsi="標楷體" w:cs="Times New Roman" w:hint="eastAsia"/>
          <w:sz w:val="20"/>
          <w:szCs w:val="20"/>
        </w:rPr>
        <w:t>年度係依</w:t>
      </w:r>
      <w:r w:rsidRPr="00AB6105">
        <w:rPr>
          <w:rFonts w:ascii="Times New Roman" w:eastAsia="標楷體" w:hAnsi="標楷體" w:cs="Times New Roman"/>
          <w:sz w:val="20"/>
          <w:szCs w:val="20"/>
        </w:rPr>
        <w:t>我國財務會計準則</w:t>
      </w:r>
      <w:r w:rsidRPr="00AB6105">
        <w:rPr>
          <w:rFonts w:ascii="Times New Roman" w:eastAsia="標楷體" w:hAnsi="標楷體" w:cs="Times New Roman" w:hint="eastAsia"/>
          <w:sz w:val="20"/>
          <w:szCs w:val="20"/>
        </w:rPr>
        <w:t>規定編製</w:t>
      </w:r>
      <w:r w:rsidR="00EC2438">
        <w:rPr>
          <w:rFonts w:ascii="Times New Roman" w:eastAsia="標楷體" w:hAnsi="標楷體" w:cs="Times New Roman" w:hint="eastAsia"/>
          <w:sz w:val="20"/>
          <w:szCs w:val="20"/>
        </w:rPr>
        <w:t>之</w:t>
      </w:r>
      <w:r w:rsidRPr="00AB6105">
        <w:rPr>
          <w:rFonts w:ascii="Times New Roman" w:eastAsia="標楷體" w:hAnsi="標楷體" w:cs="Times New Roman" w:hint="eastAsia"/>
          <w:sz w:val="20"/>
          <w:szCs w:val="20"/>
        </w:rPr>
        <w:t>個體財務</w:t>
      </w:r>
      <w:r w:rsidR="00EC2438" w:rsidRPr="00AB6105">
        <w:rPr>
          <w:rFonts w:ascii="Times New Roman" w:eastAsia="標楷體" w:hAnsi="標楷體" w:cs="Times New Roman" w:hint="eastAsia"/>
          <w:sz w:val="20"/>
          <w:szCs w:val="20"/>
        </w:rPr>
        <w:t>資訊，資料來源為</w:t>
      </w:r>
      <w:proofErr w:type="gramStart"/>
      <w:r w:rsidR="00EC2438">
        <w:rPr>
          <w:rFonts w:ascii="Times New Roman" w:eastAsia="標楷體" w:hAnsi="標楷體" w:cs="Times New Roman" w:hint="eastAsia"/>
          <w:sz w:val="20"/>
          <w:szCs w:val="20"/>
        </w:rPr>
        <w:t>102</w:t>
      </w:r>
      <w:proofErr w:type="gramEnd"/>
      <w:r w:rsidR="00EC2438" w:rsidRPr="00AB6105">
        <w:rPr>
          <w:rFonts w:ascii="Times New Roman" w:eastAsia="標楷體" w:hAnsi="標楷體" w:cs="Times New Roman" w:hint="eastAsia"/>
          <w:sz w:val="20"/>
          <w:szCs w:val="20"/>
        </w:rPr>
        <w:t>年度經會計師查核簽證之</w:t>
      </w:r>
      <w:r w:rsidR="00EC2438">
        <w:rPr>
          <w:rFonts w:ascii="Times New Roman" w:eastAsia="標楷體" w:hAnsi="標楷體" w:cs="Times New Roman" w:hint="eastAsia"/>
          <w:sz w:val="20"/>
          <w:szCs w:val="20"/>
        </w:rPr>
        <w:t>個體</w:t>
      </w:r>
      <w:r w:rsidR="00EC2438" w:rsidRPr="00AB6105">
        <w:rPr>
          <w:rFonts w:ascii="Times New Roman" w:eastAsia="標楷體" w:hAnsi="標楷體" w:cs="Times New Roman" w:hint="eastAsia"/>
          <w:sz w:val="20"/>
          <w:szCs w:val="20"/>
        </w:rPr>
        <w:t>財務報告。</w:t>
      </w:r>
    </w:p>
    <w:p w:rsidR="00154E0C" w:rsidRPr="00AB6105" w:rsidRDefault="00154E0C" w:rsidP="00AB6105">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proofErr w:type="gramStart"/>
      <w:r w:rsidRPr="00AB6105">
        <w:rPr>
          <w:rFonts w:ascii="Times New Roman" w:eastAsia="標楷體" w:hAnsi="標楷體" w:cs="Times New Roman" w:hint="eastAsia"/>
          <w:sz w:val="20"/>
          <w:szCs w:val="20"/>
        </w:rPr>
        <w:t>註</w:t>
      </w:r>
      <w:proofErr w:type="gramEnd"/>
      <w:r w:rsidRPr="00AB6105">
        <w:rPr>
          <w:rFonts w:ascii="Times New Roman" w:eastAsia="標楷體" w:hAnsi="標楷體" w:cs="Times New Roman" w:hint="eastAsia"/>
          <w:sz w:val="20"/>
          <w:szCs w:val="20"/>
        </w:rPr>
        <w:t>2</w:t>
      </w:r>
      <w:r w:rsidRPr="00AB6105">
        <w:rPr>
          <w:rFonts w:ascii="Times New Roman" w:eastAsia="標楷體" w:hAnsi="標楷體" w:cs="Times New Roman" w:hint="eastAsia"/>
          <w:sz w:val="20"/>
          <w:szCs w:val="20"/>
        </w:rPr>
        <w:t>：</w:t>
      </w:r>
      <w:proofErr w:type="gramStart"/>
      <w:r w:rsidRPr="00AB6105">
        <w:rPr>
          <w:rFonts w:ascii="Times New Roman" w:eastAsia="標楷體" w:hAnsi="標楷體" w:cs="Times New Roman"/>
          <w:sz w:val="20"/>
          <w:szCs w:val="20"/>
        </w:rPr>
        <w:t>103</w:t>
      </w:r>
      <w:proofErr w:type="gramEnd"/>
      <w:r w:rsidRPr="00AB6105">
        <w:rPr>
          <w:rFonts w:ascii="Times New Roman" w:eastAsia="標楷體" w:hAnsi="標楷體" w:cs="Times New Roman"/>
          <w:sz w:val="20"/>
          <w:szCs w:val="20"/>
        </w:rPr>
        <w:t>年度起</w:t>
      </w:r>
      <w:r w:rsidRPr="00AB6105">
        <w:rPr>
          <w:rFonts w:ascii="Times New Roman" w:eastAsia="標楷體" w:hAnsi="標楷體" w:cs="Times New Roman" w:hint="eastAsia"/>
          <w:sz w:val="20"/>
          <w:szCs w:val="20"/>
        </w:rPr>
        <w:t>列示</w:t>
      </w:r>
      <w:r w:rsidRPr="00AB6105">
        <w:rPr>
          <w:rFonts w:ascii="Times New Roman" w:eastAsia="標楷體" w:hAnsi="標楷體" w:cs="Times New Roman"/>
          <w:sz w:val="20"/>
          <w:szCs w:val="20"/>
        </w:rPr>
        <w:t>採用國際財務報導準則</w:t>
      </w:r>
      <w:r w:rsidRPr="00AB6105">
        <w:rPr>
          <w:rFonts w:ascii="Times New Roman" w:eastAsia="標楷體" w:hAnsi="標楷體" w:cs="Times New Roman" w:hint="eastAsia"/>
          <w:sz w:val="20"/>
          <w:szCs w:val="20"/>
        </w:rPr>
        <w:t>編製之合併財務資訊，資料來源為</w:t>
      </w:r>
      <w:r w:rsidRPr="00AB6105">
        <w:rPr>
          <w:rFonts w:ascii="Times New Roman" w:eastAsia="標楷體" w:hAnsi="標楷體" w:cs="Times New Roman" w:hint="eastAsia"/>
          <w:sz w:val="20"/>
          <w:szCs w:val="20"/>
        </w:rPr>
        <w:t>1</w:t>
      </w:r>
      <w:r w:rsidRPr="00AB6105">
        <w:rPr>
          <w:rFonts w:ascii="Times New Roman" w:eastAsia="標楷體" w:hAnsi="標楷體" w:cs="Times New Roman"/>
          <w:sz w:val="20"/>
          <w:szCs w:val="20"/>
        </w:rPr>
        <w:t>04~</w:t>
      </w:r>
      <w:proofErr w:type="gramStart"/>
      <w:r w:rsidRPr="00AB6105">
        <w:rPr>
          <w:rFonts w:ascii="Times New Roman" w:eastAsia="標楷體" w:hAnsi="標楷體" w:cs="Times New Roman"/>
          <w:sz w:val="20"/>
          <w:szCs w:val="20"/>
        </w:rPr>
        <w:t>10</w:t>
      </w:r>
      <w:r w:rsidR="00AB6105" w:rsidRPr="00AB6105">
        <w:rPr>
          <w:rFonts w:ascii="Times New Roman" w:eastAsia="標楷體" w:hAnsi="標楷體" w:cs="Times New Roman"/>
          <w:sz w:val="20"/>
          <w:szCs w:val="20"/>
        </w:rPr>
        <w:t>6</w:t>
      </w:r>
      <w:proofErr w:type="gramEnd"/>
      <w:r w:rsidRPr="00AB6105">
        <w:rPr>
          <w:rFonts w:ascii="Times New Roman" w:eastAsia="標楷體" w:hAnsi="標楷體" w:cs="Times New Roman" w:hint="eastAsia"/>
          <w:sz w:val="20"/>
          <w:szCs w:val="20"/>
        </w:rPr>
        <w:t>年度經會計師查核簽證之合併財務報告。</w:t>
      </w:r>
    </w:p>
    <w:p w:rsidR="00154E0C" w:rsidRPr="00AB6105" w:rsidRDefault="00154E0C" w:rsidP="00AB6105">
      <w:pPr>
        <w:pStyle w:val="Web"/>
        <w:widowControl w:val="0"/>
        <w:adjustRightInd w:val="0"/>
        <w:snapToGrid w:val="0"/>
        <w:spacing w:before="0" w:beforeAutospacing="0" w:after="0" w:afterAutospacing="0"/>
        <w:ind w:left="644" w:rightChars="-355" w:right="-852" w:hangingChars="322" w:hanging="644"/>
        <w:rPr>
          <w:rFonts w:ascii="Times New Roman" w:eastAsia="標楷體" w:hAnsi="標楷體" w:cs="Times New Roman"/>
          <w:sz w:val="20"/>
          <w:szCs w:val="20"/>
        </w:rPr>
      </w:pPr>
      <w:proofErr w:type="gramStart"/>
      <w:r w:rsidRPr="00AB6105">
        <w:rPr>
          <w:rFonts w:ascii="Times New Roman" w:eastAsia="標楷體" w:hAnsi="標楷體" w:cs="Times New Roman" w:hint="eastAsia"/>
          <w:sz w:val="20"/>
          <w:szCs w:val="20"/>
        </w:rPr>
        <w:t>註</w:t>
      </w:r>
      <w:proofErr w:type="gramEnd"/>
      <w:r w:rsidRPr="00AB6105">
        <w:rPr>
          <w:rFonts w:ascii="Times New Roman" w:eastAsia="標楷體" w:hAnsi="標楷體" w:cs="Times New Roman" w:hint="eastAsia"/>
          <w:sz w:val="20"/>
          <w:szCs w:val="20"/>
        </w:rPr>
        <w:t>3</w:t>
      </w:r>
      <w:r w:rsidRPr="00AB6105">
        <w:rPr>
          <w:rFonts w:ascii="Times New Roman" w:eastAsia="標楷體" w:hAnsi="標楷體" w:cs="Times New Roman" w:hint="eastAsia"/>
          <w:sz w:val="20"/>
          <w:szCs w:val="20"/>
        </w:rPr>
        <w:t>：</w:t>
      </w:r>
      <w:proofErr w:type="gramStart"/>
      <w:r w:rsidRPr="00AB6105">
        <w:rPr>
          <w:rFonts w:ascii="Times New Roman" w:eastAsia="標楷體" w:hAnsi="標楷體" w:cs="Times New Roman" w:hint="eastAsia"/>
          <w:sz w:val="20"/>
          <w:szCs w:val="20"/>
        </w:rPr>
        <w:t>106</w:t>
      </w:r>
      <w:proofErr w:type="gramEnd"/>
      <w:r w:rsidRPr="00AB6105">
        <w:rPr>
          <w:rFonts w:ascii="Times New Roman" w:eastAsia="標楷體" w:hAnsi="標楷體" w:cs="Times New Roman" w:hint="eastAsia"/>
          <w:sz w:val="20"/>
          <w:szCs w:val="20"/>
        </w:rPr>
        <w:t>年度股利分配尚未經股東會決議通過。</w:t>
      </w:r>
    </w:p>
    <w:p w:rsidR="00F5167A" w:rsidRPr="00154E0C" w:rsidRDefault="00F5167A" w:rsidP="00445100">
      <w:pPr>
        <w:ind w:rightChars="-295" w:right="-708"/>
        <w:jc w:val="right"/>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0"/>
        <w:gridCol w:w="2579"/>
        <w:gridCol w:w="2236"/>
        <w:gridCol w:w="2236"/>
        <w:gridCol w:w="2237"/>
      </w:tblGrid>
      <w:tr w:rsidR="00445100" w:rsidRPr="00AB610A" w:rsidTr="00AB6105">
        <w:trPr>
          <w:cantSplit/>
          <w:trHeight w:val="204"/>
        </w:trPr>
        <w:tc>
          <w:tcPr>
            <w:tcW w:w="9858" w:type="dxa"/>
            <w:gridSpan w:val="5"/>
            <w:tcBorders>
              <w:bottom w:val="single" w:sz="6" w:space="0" w:color="auto"/>
            </w:tcBorders>
          </w:tcPr>
          <w:p w:rsidR="00445100" w:rsidRPr="00AB610A" w:rsidRDefault="002929C2" w:rsidP="005F17A7">
            <w:pPr>
              <w:jc w:val="center"/>
              <w:rPr>
                <w:rFonts w:eastAsia="標楷體"/>
                <w:b/>
                <w:bCs/>
              </w:rPr>
            </w:pPr>
            <w:bookmarkStart w:id="42" w:name="最近三年度財務比率及股利發放情形"/>
            <w:bookmarkEnd w:id="42"/>
            <w:r>
              <w:rPr>
                <w:rFonts w:eastAsia="標楷體"/>
                <w:b/>
                <w:bCs/>
                <w:noProof/>
              </w:rPr>
              <w:pict>
                <v:shape id="文字方塊 13" o:spid="_x0000_s1032" type="#_x0000_t202" style="position:absolute;left:0;text-align:left;margin-left:0;margin-top:-.05pt;width:486pt;height:3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" fillcolor="#ededed" stroked="f">
                  <v:fill rotate="t" focus="50%" type="gradient"/>
                  <v:textbox>
                    <w:txbxContent>
                      <w:p w:rsidR="008F6E22" w:rsidRDefault="008F6E22" w:rsidP="00445100"/>
                    </w:txbxContent>
                  </v:textbox>
                </v:shape>
              </w:pict>
            </w:r>
            <w:r w:rsidR="00445100" w:rsidRPr="00AB610A">
              <w:rPr>
                <w:rFonts w:eastAsia="標楷體"/>
                <w:b/>
                <w:bCs/>
              </w:rPr>
              <w:t>最近</w:t>
            </w:r>
            <w:proofErr w:type="gramStart"/>
            <w:r w:rsidR="00445100" w:rsidRPr="00AB610A">
              <w:rPr>
                <w:rFonts w:eastAsia="標楷體"/>
                <w:b/>
                <w:bCs/>
              </w:rPr>
              <w:t>三</w:t>
            </w:r>
            <w:proofErr w:type="gramEnd"/>
            <w:r w:rsidR="00445100" w:rsidRPr="00AB610A">
              <w:rPr>
                <w:rFonts w:eastAsia="標楷體"/>
                <w:b/>
                <w:bCs/>
              </w:rPr>
              <w:t>年度財務比率</w:t>
            </w:r>
          </w:p>
        </w:tc>
      </w:tr>
      <w:tr w:rsidR="00445100" w:rsidRPr="00AB610A" w:rsidTr="00AB6105">
        <w:trPr>
          <w:trHeight w:val="403"/>
        </w:trPr>
        <w:tc>
          <w:tcPr>
            <w:tcW w:w="3149"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445100" w:rsidRPr="00AB610A" w:rsidRDefault="00445100" w:rsidP="000B27BE">
            <w:pPr>
              <w:spacing w:line="260" w:lineRule="exact"/>
              <w:ind w:left="57" w:right="57"/>
              <w:jc w:val="right"/>
              <w:rPr>
                <w:rFonts w:eastAsia="標楷體"/>
              </w:rPr>
            </w:pPr>
            <w:r w:rsidRPr="00AB610A">
              <w:rPr>
                <w:rFonts w:eastAsia="標楷體"/>
              </w:rPr>
              <w:t>年度</w:t>
            </w:r>
          </w:p>
          <w:p w:rsidR="00445100" w:rsidRPr="00AB610A" w:rsidRDefault="00445100" w:rsidP="000B27BE">
            <w:pPr>
              <w:spacing w:line="260" w:lineRule="exact"/>
              <w:ind w:firstLineChars="100" w:firstLine="240"/>
              <w:rPr>
                <w:rFonts w:eastAsia="標楷體"/>
              </w:rPr>
            </w:pPr>
            <w:r w:rsidRPr="00AB610A">
              <w:rPr>
                <w:rFonts w:eastAsia="標楷體"/>
              </w:rPr>
              <w:t>項目</w:t>
            </w:r>
          </w:p>
        </w:tc>
        <w:tc>
          <w:tcPr>
            <w:tcW w:w="2236" w:type="dxa"/>
            <w:tcBorders>
              <w:top w:val="single" w:sz="6" w:space="0" w:color="auto"/>
              <w:left w:val="single" w:sz="6" w:space="0" w:color="auto"/>
              <w:bottom w:val="single" w:sz="6" w:space="0" w:color="auto"/>
              <w:right w:val="single" w:sz="6" w:space="0" w:color="auto"/>
            </w:tcBorders>
            <w:vAlign w:val="center"/>
          </w:tcPr>
          <w:p w:rsidR="00445100" w:rsidRPr="00AB610A" w:rsidRDefault="00445100" w:rsidP="000B27BE">
            <w:pPr>
              <w:spacing w:line="260" w:lineRule="exact"/>
              <w:jc w:val="center"/>
              <w:rPr>
                <w:rFonts w:eastAsia="標楷體"/>
              </w:rPr>
            </w:pPr>
            <w:r>
              <w:rPr>
                <w:rFonts w:eastAsia="標楷體"/>
              </w:rPr>
              <w:t>10</w:t>
            </w:r>
            <w:r w:rsidR="00676C28">
              <w:rPr>
                <w:rFonts w:eastAsia="標楷體" w:hint="eastAsia"/>
              </w:rPr>
              <w:t>4</w:t>
            </w:r>
            <w:r w:rsidRPr="00AB610A">
              <w:rPr>
                <w:rFonts w:eastAsia="標楷體"/>
              </w:rPr>
              <w:t>年</w:t>
            </w:r>
          </w:p>
        </w:tc>
        <w:tc>
          <w:tcPr>
            <w:tcW w:w="2236" w:type="dxa"/>
            <w:tcBorders>
              <w:top w:val="single" w:sz="6" w:space="0" w:color="auto"/>
              <w:left w:val="single" w:sz="6" w:space="0" w:color="auto"/>
              <w:bottom w:val="single" w:sz="6" w:space="0" w:color="auto"/>
              <w:right w:val="single" w:sz="6" w:space="0" w:color="auto"/>
            </w:tcBorders>
            <w:vAlign w:val="center"/>
          </w:tcPr>
          <w:p w:rsidR="00445100" w:rsidRPr="00AB610A" w:rsidRDefault="00445100" w:rsidP="000B27BE">
            <w:pPr>
              <w:spacing w:line="260" w:lineRule="exact"/>
              <w:jc w:val="center"/>
              <w:rPr>
                <w:rFonts w:eastAsia="標楷體"/>
              </w:rPr>
            </w:pPr>
            <w:r>
              <w:rPr>
                <w:rFonts w:eastAsia="標楷體"/>
              </w:rPr>
              <w:t>10</w:t>
            </w:r>
            <w:r w:rsidR="00676C28">
              <w:rPr>
                <w:rFonts w:eastAsia="標楷體" w:hint="eastAsia"/>
              </w:rPr>
              <w:t>5</w:t>
            </w:r>
            <w:r w:rsidRPr="00AB610A">
              <w:rPr>
                <w:rFonts w:eastAsia="標楷體"/>
              </w:rPr>
              <w:t>年</w:t>
            </w:r>
          </w:p>
        </w:tc>
        <w:tc>
          <w:tcPr>
            <w:tcW w:w="2237" w:type="dxa"/>
            <w:tcBorders>
              <w:top w:val="single" w:sz="6" w:space="0" w:color="auto"/>
              <w:left w:val="single" w:sz="4" w:space="0" w:color="auto"/>
              <w:bottom w:val="single" w:sz="6" w:space="0" w:color="auto"/>
              <w:right w:val="single" w:sz="6" w:space="0" w:color="auto"/>
            </w:tcBorders>
            <w:vAlign w:val="center"/>
          </w:tcPr>
          <w:p w:rsidR="00445100" w:rsidRPr="00AB610A" w:rsidRDefault="00445100" w:rsidP="000B27BE">
            <w:pPr>
              <w:spacing w:line="260" w:lineRule="exact"/>
              <w:jc w:val="center"/>
              <w:rPr>
                <w:rFonts w:eastAsia="標楷體"/>
              </w:rPr>
            </w:pPr>
            <w:r>
              <w:rPr>
                <w:rFonts w:eastAsia="標楷體"/>
              </w:rPr>
              <w:t>10</w:t>
            </w:r>
            <w:r w:rsidR="00676C28">
              <w:rPr>
                <w:rFonts w:eastAsia="標楷體" w:hint="eastAsia"/>
              </w:rPr>
              <w:t>6</w:t>
            </w:r>
            <w:r w:rsidRPr="00AB610A">
              <w:rPr>
                <w:rFonts w:eastAsia="標楷體"/>
              </w:rPr>
              <w:t>年</w:t>
            </w:r>
          </w:p>
        </w:tc>
      </w:tr>
      <w:tr w:rsidR="00FA2132" w:rsidRPr="00AB610A" w:rsidTr="00FA2132">
        <w:trPr>
          <w:cantSplit/>
          <w:trHeight w:val="340"/>
        </w:trPr>
        <w:tc>
          <w:tcPr>
            <w:tcW w:w="570" w:type="dxa"/>
            <w:vMerge w:val="restart"/>
            <w:shd w:val="clear" w:color="auto" w:fill="F9F9F9"/>
          </w:tcPr>
          <w:p w:rsidR="00FA2132" w:rsidRPr="00AB610A" w:rsidRDefault="00FA2132" w:rsidP="002929C2">
            <w:pPr>
              <w:spacing w:beforeLines="50"/>
              <w:jc w:val="center"/>
              <w:rPr>
                <w:rFonts w:eastAsia="標楷體"/>
                <w:b/>
              </w:rPr>
            </w:pPr>
            <w:bookmarkStart w:id="43" w:name="財務比率"/>
            <w:bookmarkEnd w:id="43"/>
            <w:r w:rsidRPr="00AB610A">
              <w:rPr>
                <w:rFonts w:eastAsia="標楷體"/>
                <w:b/>
              </w:rPr>
              <w:t>財</w:t>
            </w:r>
          </w:p>
          <w:p w:rsidR="00FA2132" w:rsidRPr="00AB610A" w:rsidRDefault="00FA2132" w:rsidP="00FA2132">
            <w:pPr>
              <w:jc w:val="center"/>
              <w:rPr>
                <w:rFonts w:eastAsia="標楷體"/>
                <w:b/>
              </w:rPr>
            </w:pPr>
            <w:proofErr w:type="gramStart"/>
            <w:r w:rsidRPr="00AB610A">
              <w:rPr>
                <w:rFonts w:eastAsia="標楷體"/>
                <w:b/>
              </w:rPr>
              <w:t>務</w:t>
            </w:r>
            <w:proofErr w:type="gramEnd"/>
          </w:p>
          <w:p w:rsidR="00FA2132" w:rsidRPr="00AB610A" w:rsidRDefault="00FA2132" w:rsidP="00FA2132">
            <w:pPr>
              <w:jc w:val="center"/>
              <w:rPr>
                <w:rFonts w:eastAsia="標楷體"/>
                <w:b/>
              </w:rPr>
            </w:pPr>
            <w:r w:rsidRPr="00AB610A">
              <w:rPr>
                <w:rFonts w:eastAsia="標楷體"/>
                <w:b/>
              </w:rPr>
              <w:t>比</w:t>
            </w:r>
          </w:p>
          <w:p w:rsidR="00FA2132" w:rsidRPr="00AB610A" w:rsidRDefault="00FA2132" w:rsidP="00FA2132">
            <w:pPr>
              <w:jc w:val="center"/>
            </w:pPr>
            <w:r w:rsidRPr="00AB610A">
              <w:rPr>
                <w:rFonts w:eastAsia="標楷體"/>
                <w:b/>
              </w:rPr>
              <w:t>率</w:t>
            </w:r>
          </w:p>
        </w:tc>
        <w:tc>
          <w:tcPr>
            <w:tcW w:w="2579" w:type="dxa"/>
            <w:shd w:val="clear" w:color="auto" w:fill="F9F9F9"/>
          </w:tcPr>
          <w:p w:rsidR="00FA2132" w:rsidRPr="00AB610A" w:rsidRDefault="00FA2132" w:rsidP="00FA2132">
            <w:pPr>
              <w:jc w:val="both"/>
              <w:rPr>
                <w:rFonts w:eastAsia="標楷體"/>
              </w:rPr>
            </w:pPr>
            <w:r w:rsidRPr="00AB610A">
              <w:rPr>
                <w:rFonts w:eastAsia="標楷體"/>
              </w:rPr>
              <w:t>毛利率</w:t>
            </w:r>
            <w:r w:rsidRPr="00AB610A">
              <w:rPr>
                <w:rFonts w:eastAsia="標楷體"/>
              </w:rPr>
              <w:t>(%)</w:t>
            </w:r>
          </w:p>
        </w:tc>
        <w:tc>
          <w:tcPr>
            <w:tcW w:w="2236" w:type="dxa"/>
            <w:vAlign w:val="center"/>
          </w:tcPr>
          <w:p w:rsidR="00FA2132" w:rsidRPr="00301FCF" w:rsidRDefault="00301FCF" w:rsidP="00FA2132">
            <w:pPr>
              <w:jc w:val="right"/>
            </w:pPr>
            <w:r w:rsidRPr="00301FCF">
              <w:t>20.24</w:t>
            </w:r>
          </w:p>
        </w:tc>
        <w:tc>
          <w:tcPr>
            <w:tcW w:w="2236" w:type="dxa"/>
            <w:vAlign w:val="center"/>
          </w:tcPr>
          <w:p w:rsidR="00FA2132" w:rsidRPr="00301FCF" w:rsidRDefault="00301FCF" w:rsidP="00301FCF">
            <w:pPr>
              <w:jc w:val="right"/>
            </w:pPr>
            <w:r w:rsidRPr="00301FCF">
              <w:t>21.91</w:t>
            </w:r>
          </w:p>
        </w:tc>
        <w:tc>
          <w:tcPr>
            <w:tcW w:w="2237" w:type="dxa"/>
            <w:vAlign w:val="center"/>
          </w:tcPr>
          <w:p w:rsidR="00FA2132" w:rsidRPr="00301FCF" w:rsidRDefault="00301FCF" w:rsidP="00FA2132">
            <w:pPr>
              <w:jc w:val="right"/>
            </w:pPr>
            <w:r w:rsidRPr="00301FCF">
              <w:t>24.45</w:t>
            </w:r>
          </w:p>
        </w:tc>
      </w:tr>
      <w:tr w:rsidR="00301FCF" w:rsidRPr="00AB610A" w:rsidTr="00FA2132">
        <w:trPr>
          <w:cantSplit/>
          <w:trHeight w:val="330"/>
        </w:trPr>
        <w:tc>
          <w:tcPr>
            <w:tcW w:w="570" w:type="dxa"/>
            <w:vMerge/>
          </w:tcPr>
          <w:p w:rsidR="00301FCF" w:rsidRPr="00AB610A" w:rsidRDefault="00301FCF" w:rsidP="00FA2132">
            <w:pPr>
              <w:jc w:val="both"/>
            </w:pPr>
          </w:p>
        </w:tc>
        <w:tc>
          <w:tcPr>
            <w:tcW w:w="2579" w:type="dxa"/>
            <w:shd w:val="clear" w:color="auto" w:fill="F9F9F9"/>
          </w:tcPr>
          <w:p w:rsidR="00301FCF" w:rsidRPr="00AB610A" w:rsidRDefault="00301FCF" w:rsidP="00FA2132">
            <w:pPr>
              <w:jc w:val="both"/>
              <w:rPr>
                <w:rFonts w:eastAsia="標楷體"/>
              </w:rPr>
            </w:pPr>
            <w:r w:rsidRPr="00AB610A">
              <w:rPr>
                <w:rFonts w:eastAsia="標楷體"/>
              </w:rPr>
              <w:t>流動比率</w:t>
            </w:r>
            <w:r w:rsidRPr="00AB610A">
              <w:rPr>
                <w:rFonts w:eastAsia="標楷體"/>
              </w:rPr>
              <w:t>(%)</w:t>
            </w:r>
          </w:p>
        </w:tc>
        <w:tc>
          <w:tcPr>
            <w:tcW w:w="2236" w:type="dxa"/>
            <w:vAlign w:val="center"/>
          </w:tcPr>
          <w:p w:rsidR="00301FCF" w:rsidRPr="00FA5537" w:rsidRDefault="00301FCF" w:rsidP="00754FE2">
            <w:pPr>
              <w:jc w:val="right"/>
            </w:pPr>
            <w:r w:rsidRPr="00FA5537">
              <w:rPr>
                <w:rFonts w:hint="eastAsia"/>
              </w:rPr>
              <w:t>230.11</w:t>
            </w:r>
          </w:p>
        </w:tc>
        <w:tc>
          <w:tcPr>
            <w:tcW w:w="2236" w:type="dxa"/>
            <w:vAlign w:val="center"/>
          </w:tcPr>
          <w:p w:rsidR="00301FCF" w:rsidRPr="00FA5537" w:rsidRDefault="00301FCF" w:rsidP="00754FE2">
            <w:pPr>
              <w:jc w:val="right"/>
            </w:pPr>
            <w:r w:rsidRPr="00FA5537">
              <w:rPr>
                <w:rFonts w:hint="eastAsia"/>
              </w:rPr>
              <w:t>350.10</w:t>
            </w:r>
          </w:p>
        </w:tc>
        <w:tc>
          <w:tcPr>
            <w:tcW w:w="2237" w:type="dxa"/>
            <w:vAlign w:val="center"/>
          </w:tcPr>
          <w:p w:rsidR="00301FCF" w:rsidRPr="00FA5537" w:rsidRDefault="00301FCF" w:rsidP="00754FE2">
            <w:pPr>
              <w:jc w:val="right"/>
            </w:pPr>
            <w:r w:rsidRPr="00FA5537">
              <w:rPr>
                <w:rFonts w:hint="eastAsia"/>
              </w:rPr>
              <w:t>351.02</w:t>
            </w:r>
          </w:p>
        </w:tc>
      </w:tr>
      <w:tr w:rsidR="00301FCF" w:rsidRPr="00AB610A" w:rsidTr="00FA2132">
        <w:trPr>
          <w:cantSplit/>
          <w:trHeight w:val="330"/>
        </w:trPr>
        <w:tc>
          <w:tcPr>
            <w:tcW w:w="570" w:type="dxa"/>
            <w:vMerge/>
          </w:tcPr>
          <w:p w:rsidR="00301FCF" w:rsidRPr="00AB610A" w:rsidRDefault="00301FCF" w:rsidP="00FA2132">
            <w:pPr>
              <w:jc w:val="both"/>
            </w:pPr>
          </w:p>
        </w:tc>
        <w:tc>
          <w:tcPr>
            <w:tcW w:w="2579" w:type="dxa"/>
            <w:shd w:val="clear" w:color="auto" w:fill="F9F9F9"/>
          </w:tcPr>
          <w:p w:rsidR="00301FCF" w:rsidRPr="00AB610A" w:rsidRDefault="00301FCF" w:rsidP="00FA2132">
            <w:pPr>
              <w:jc w:val="both"/>
              <w:rPr>
                <w:rFonts w:eastAsia="標楷體"/>
              </w:rPr>
            </w:pPr>
            <w:r w:rsidRPr="00AB610A">
              <w:rPr>
                <w:rFonts w:eastAsia="標楷體"/>
              </w:rPr>
              <w:t>應收帳款天數</w:t>
            </w:r>
            <w:r w:rsidRPr="00AB610A">
              <w:rPr>
                <w:rFonts w:eastAsia="標楷體"/>
              </w:rPr>
              <w:t>(</w:t>
            </w:r>
            <w:r w:rsidRPr="00AB610A">
              <w:rPr>
                <w:rFonts w:eastAsia="標楷體"/>
              </w:rPr>
              <w:t>天</w:t>
            </w:r>
            <w:r w:rsidRPr="00AB610A">
              <w:rPr>
                <w:rFonts w:eastAsia="標楷體"/>
              </w:rPr>
              <w:t>)</w:t>
            </w:r>
          </w:p>
        </w:tc>
        <w:tc>
          <w:tcPr>
            <w:tcW w:w="2236" w:type="dxa"/>
            <w:vAlign w:val="center"/>
          </w:tcPr>
          <w:p w:rsidR="00301FCF" w:rsidRPr="00FA5537" w:rsidRDefault="00301FCF" w:rsidP="00E949B4">
            <w:pPr>
              <w:jc w:val="right"/>
            </w:pPr>
            <w:r w:rsidRPr="00FA5537">
              <w:rPr>
                <w:rFonts w:hint="eastAsia"/>
              </w:rPr>
              <w:t>10</w:t>
            </w:r>
            <w:r w:rsidR="00E949B4">
              <w:rPr>
                <w:rFonts w:hint="eastAsia"/>
              </w:rPr>
              <w:t>6.73</w:t>
            </w:r>
          </w:p>
        </w:tc>
        <w:tc>
          <w:tcPr>
            <w:tcW w:w="2236" w:type="dxa"/>
            <w:vAlign w:val="center"/>
          </w:tcPr>
          <w:p w:rsidR="00301FCF" w:rsidRPr="00FA5537" w:rsidRDefault="00E949B4" w:rsidP="00754FE2">
            <w:pPr>
              <w:jc w:val="right"/>
            </w:pPr>
            <w:r>
              <w:rPr>
                <w:rFonts w:hint="eastAsia"/>
              </w:rPr>
              <w:t>94.56</w:t>
            </w:r>
          </w:p>
        </w:tc>
        <w:tc>
          <w:tcPr>
            <w:tcW w:w="2237" w:type="dxa"/>
            <w:vAlign w:val="center"/>
          </w:tcPr>
          <w:p w:rsidR="00301FCF" w:rsidRPr="00FA5537" w:rsidRDefault="00301FCF" w:rsidP="00E949B4">
            <w:pPr>
              <w:jc w:val="right"/>
            </w:pPr>
            <w:r w:rsidRPr="00FA5537">
              <w:rPr>
                <w:rFonts w:hint="eastAsia"/>
              </w:rPr>
              <w:t>9</w:t>
            </w:r>
            <w:r w:rsidR="00E949B4">
              <w:rPr>
                <w:rFonts w:hint="eastAsia"/>
              </w:rPr>
              <w:t>1.48</w:t>
            </w:r>
          </w:p>
        </w:tc>
      </w:tr>
      <w:tr w:rsidR="00301FCF" w:rsidRPr="00AB610A" w:rsidTr="00FA2132">
        <w:trPr>
          <w:cantSplit/>
          <w:trHeight w:val="318"/>
        </w:trPr>
        <w:tc>
          <w:tcPr>
            <w:tcW w:w="570" w:type="dxa"/>
            <w:vMerge/>
          </w:tcPr>
          <w:p w:rsidR="00301FCF" w:rsidRPr="00AB610A" w:rsidRDefault="00301FCF" w:rsidP="00FA2132">
            <w:pPr>
              <w:jc w:val="both"/>
            </w:pPr>
          </w:p>
        </w:tc>
        <w:tc>
          <w:tcPr>
            <w:tcW w:w="2579" w:type="dxa"/>
            <w:shd w:val="clear" w:color="auto" w:fill="F9F9F9"/>
          </w:tcPr>
          <w:p w:rsidR="00301FCF" w:rsidRPr="00AB610A" w:rsidRDefault="00301FCF" w:rsidP="00FA2132">
            <w:pPr>
              <w:jc w:val="both"/>
              <w:rPr>
                <w:rFonts w:eastAsia="標楷體"/>
              </w:rPr>
            </w:pPr>
            <w:r w:rsidRPr="00AB610A">
              <w:rPr>
                <w:rFonts w:eastAsia="標楷體"/>
              </w:rPr>
              <w:t>存貨週轉天數</w:t>
            </w:r>
            <w:r w:rsidRPr="00AB610A">
              <w:rPr>
                <w:rFonts w:eastAsia="標楷體"/>
              </w:rPr>
              <w:t>(</w:t>
            </w:r>
            <w:r w:rsidRPr="00AB610A">
              <w:rPr>
                <w:rFonts w:eastAsia="標楷體"/>
              </w:rPr>
              <w:t>天</w:t>
            </w:r>
            <w:r w:rsidRPr="00AB610A">
              <w:rPr>
                <w:rFonts w:eastAsia="標楷體"/>
              </w:rPr>
              <w:t>)</w:t>
            </w:r>
          </w:p>
        </w:tc>
        <w:tc>
          <w:tcPr>
            <w:tcW w:w="2236" w:type="dxa"/>
            <w:vAlign w:val="center"/>
          </w:tcPr>
          <w:p w:rsidR="00301FCF" w:rsidRPr="00FA5537" w:rsidRDefault="00301FCF" w:rsidP="00E949B4">
            <w:pPr>
              <w:jc w:val="right"/>
            </w:pPr>
            <w:r w:rsidRPr="00FA5537">
              <w:rPr>
                <w:rFonts w:hint="eastAsia"/>
              </w:rPr>
              <w:t>1</w:t>
            </w:r>
            <w:r w:rsidR="00E949B4">
              <w:rPr>
                <w:rFonts w:hint="eastAsia"/>
              </w:rPr>
              <w:t>40.38</w:t>
            </w:r>
          </w:p>
        </w:tc>
        <w:tc>
          <w:tcPr>
            <w:tcW w:w="2236" w:type="dxa"/>
            <w:vAlign w:val="center"/>
          </w:tcPr>
          <w:p w:rsidR="00301FCF" w:rsidRPr="00FA5537" w:rsidRDefault="00301FCF" w:rsidP="00E949B4">
            <w:pPr>
              <w:jc w:val="right"/>
            </w:pPr>
            <w:r w:rsidRPr="00FA5537">
              <w:rPr>
                <w:rFonts w:hint="eastAsia"/>
              </w:rPr>
              <w:t>1</w:t>
            </w:r>
            <w:r w:rsidR="00E949B4">
              <w:rPr>
                <w:rFonts w:hint="eastAsia"/>
              </w:rPr>
              <w:t>14.78</w:t>
            </w:r>
          </w:p>
        </w:tc>
        <w:tc>
          <w:tcPr>
            <w:tcW w:w="2237" w:type="dxa"/>
            <w:vAlign w:val="center"/>
          </w:tcPr>
          <w:p w:rsidR="00301FCF" w:rsidRPr="00FA5537" w:rsidRDefault="00301FCF" w:rsidP="00E949B4">
            <w:pPr>
              <w:jc w:val="right"/>
            </w:pPr>
            <w:r w:rsidRPr="00FA5537">
              <w:rPr>
                <w:rFonts w:hint="eastAsia"/>
              </w:rPr>
              <w:t>12</w:t>
            </w:r>
            <w:r w:rsidR="00E949B4">
              <w:rPr>
                <w:rFonts w:hint="eastAsia"/>
              </w:rPr>
              <w:t>4.15</w:t>
            </w:r>
          </w:p>
        </w:tc>
      </w:tr>
      <w:tr w:rsidR="00301FCF" w:rsidRPr="00AB610A" w:rsidTr="00FA2132">
        <w:trPr>
          <w:cantSplit/>
          <w:trHeight w:val="318"/>
        </w:trPr>
        <w:tc>
          <w:tcPr>
            <w:tcW w:w="570" w:type="dxa"/>
            <w:vMerge/>
          </w:tcPr>
          <w:p w:rsidR="00301FCF" w:rsidRPr="00AB610A" w:rsidRDefault="00301FCF" w:rsidP="00FA2132">
            <w:pPr>
              <w:jc w:val="both"/>
            </w:pPr>
          </w:p>
        </w:tc>
        <w:tc>
          <w:tcPr>
            <w:tcW w:w="2579" w:type="dxa"/>
            <w:shd w:val="clear" w:color="auto" w:fill="F9F9F9"/>
          </w:tcPr>
          <w:p w:rsidR="00301FCF" w:rsidRPr="00AB610A" w:rsidRDefault="00301FCF" w:rsidP="00FA2132">
            <w:pPr>
              <w:jc w:val="both"/>
              <w:rPr>
                <w:rFonts w:eastAsia="標楷體"/>
              </w:rPr>
            </w:pPr>
            <w:r w:rsidRPr="00AB610A">
              <w:rPr>
                <w:rFonts w:eastAsia="標楷體"/>
              </w:rPr>
              <w:t>負債比率</w:t>
            </w:r>
            <w:r w:rsidRPr="00AB610A">
              <w:rPr>
                <w:rFonts w:eastAsia="標楷體"/>
              </w:rPr>
              <w:t>(%)</w:t>
            </w:r>
          </w:p>
        </w:tc>
        <w:tc>
          <w:tcPr>
            <w:tcW w:w="2236" w:type="dxa"/>
            <w:vAlign w:val="center"/>
          </w:tcPr>
          <w:p w:rsidR="00301FCF" w:rsidRPr="00FA5537" w:rsidRDefault="00301FCF" w:rsidP="00754FE2">
            <w:pPr>
              <w:jc w:val="right"/>
            </w:pPr>
            <w:r w:rsidRPr="00FA5537">
              <w:rPr>
                <w:rFonts w:hint="eastAsia"/>
              </w:rPr>
              <w:t>37.38</w:t>
            </w:r>
          </w:p>
        </w:tc>
        <w:tc>
          <w:tcPr>
            <w:tcW w:w="2236" w:type="dxa"/>
            <w:vAlign w:val="center"/>
          </w:tcPr>
          <w:p w:rsidR="00301FCF" w:rsidRPr="00FA5537" w:rsidRDefault="00301FCF" w:rsidP="00754FE2">
            <w:pPr>
              <w:jc w:val="right"/>
            </w:pPr>
            <w:r w:rsidRPr="00FA5537">
              <w:rPr>
                <w:rFonts w:hint="eastAsia"/>
              </w:rPr>
              <w:t>27.27</w:t>
            </w:r>
          </w:p>
        </w:tc>
        <w:tc>
          <w:tcPr>
            <w:tcW w:w="2237" w:type="dxa"/>
            <w:vAlign w:val="center"/>
          </w:tcPr>
          <w:p w:rsidR="00301FCF" w:rsidRPr="00FA5537" w:rsidRDefault="00301FCF" w:rsidP="00754FE2">
            <w:pPr>
              <w:jc w:val="right"/>
            </w:pPr>
            <w:r w:rsidRPr="00FA5537">
              <w:rPr>
                <w:rFonts w:hint="eastAsia"/>
              </w:rPr>
              <w:t>27.71</w:t>
            </w:r>
          </w:p>
        </w:tc>
      </w:tr>
    </w:tbl>
    <w:p w:rsidR="00445100" w:rsidRPr="00AB610A" w:rsidRDefault="00445100" w:rsidP="000B27BE">
      <w:pPr>
        <w:spacing w:line="300" w:lineRule="exact"/>
        <w:jc w:val="both"/>
      </w:pPr>
      <w:r>
        <w:rPr>
          <w:noProof/>
        </w:rPr>
        <w:drawing>
          <wp:inline distT="0" distB="0" distL="0" distR="0">
            <wp:extent cx="415290" cy="154940"/>
            <wp:effectExtent l="0" t="0" r="3810" b="0"/>
            <wp:docPr id="12" name="圖片 12" descr="icon_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 cy="154940"/>
                    </a:xfrm>
                    <a:prstGeom prst="rect">
                      <a:avLst/>
                    </a:prstGeom>
                    <a:noFill/>
                    <a:ln>
                      <a:noFill/>
                    </a:ln>
                  </pic:spPr>
                </pic:pic>
              </a:graphicData>
            </a:graphic>
          </wp:inline>
        </w:drawing>
      </w:r>
    </w:p>
    <w:p w:rsidR="00445100" w:rsidRPr="00445100" w:rsidRDefault="00445100" w:rsidP="000B27BE">
      <w:pPr>
        <w:spacing w:line="300" w:lineRule="exact"/>
      </w:pPr>
      <w:r w:rsidRPr="00EE2D27">
        <w:rPr>
          <w:rFonts w:ascii="標楷體" w:eastAsia="標楷體" w:hAnsi="標楷體"/>
          <w:color w:val="FF6600"/>
          <w:sz w:val="20"/>
          <w:szCs w:val="20"/>
        </w:rPr>
        <w:t>投資人若欲查詢該公司更詳細之資料請連結至</w:t>
      </w:r>
      <w:hyperlink r:id="rId22" w:history="1">
        <w:r w:rsidRPr="00EE2D27">
          <w:rPr>
            <w:rStyle w:val="a6"/>
            <w:rFonts w:ascii="標楷體" w:eastAsia="標楷體" w:hAnsi="標楷體"/>
            <w:b/>
            <w:color w:val="3366FF"/>
            <w:sz w:val="20"/>
            <w:szCs w:val="20"/>
          </w:rPr>
          <w:t>公開資訊觀測站</w:t>
        </w:r>
      </w:hyperlink>
      <w:r w:rsidRPr="00EE2D27">
        <w:rPr>
          <w:rFonts w:ascii="標楷體" w:eastAsia="標楷體" w:hAnsi="標楷體"/>
          <w:color w:val="FF6600"/>
          <w:sz w:val="20"/>
          <w:szCs w:val="20"/>
        </w:rPr>
        <w:t>!!</w:t>
      </w:r>
    </w:p>
    <w:sectPr w:rsidR="00445100" w:rsidRPr="00445100" w:rsidSect="00440C23">
      <w:footerReference w:type="even" r:id="rId23"/>
      <w:footerReference w:type="default" r:id="rId24"/>
      <w:footerReference w:type="first" r:id="rId25"/>
      <w:pgSz w:w="11906" w:h="16838" w:code="9"/>
      <w:pgMar w:top="1079" w:right="1134" w:bottom="851" w:left="1134" w:header="567"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2F9A8" w16cid:durableId="1DAEA245"/>
  <w16cid:commentId w16cid:paraId="1840A096" w16cid:durableId="1DAEA2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22" w:rsidRDefault="008F6E22">
      <w:r>
        <w:separator/>
      </w:r>
    </w:p>
  </w:endnote>
  <w:endnote w:type="continuationSeparator" w:id="1">
    <w:p w:rsidR="008F6E22" w:rsidRDefault="008F6E22">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22" w:rsidRDefault="002929C2">
    <w:pPr>
      <w:pStyle w:val="a8"/>
      <w:framePr w:wrap="around" w:vAnchor="text" w:hAnchor="margin" w:xAlign="center" w:y="1"/>
      <w:rPr>
        <w:rStyle w:val="ae"/>
      </w:rPr>
    </w:pPr>
    <w:r>
      <w:rPr>
        <w:rStyle w:val="ae"/>
      </w:rPr>
      <w:fldChar w:fldCharType="begin"/>
    </w:r>
    <w:r w:rsidR="008F6E22">
      <w:rPr>
        <w:rStyle w:val="ae"/>
      </w:rPr>
      <w:instrText xml:space="preserve">PAGE  </w:instrText>
    </w:r>
    <w:r>
      <w:rPr>
        <w:rStyle w:val="ae"/>
      </w:rPr>
      <w:fldChar w:fldCharType="end"/>
    </w:r>
  </w:p>
  <w:p w:rsidR="008F6E22" w:rsidRDefault="008F6E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22" w:rsidRDefault="002929C2">
    <w:pPr>
      <w:pStyle w:val="a8"/>
      <w:framePr w:wrap="around" w:vAnchor="text" w:hAnchor="margin" w:xAlign="center" w:y="1"/>
      <w:rPr>
        <w:rStyle w:val="ae"/>
      </w:rPr>
    </w:pPr>
    <w:r>
      <w:rPr>
        <w:rStyle w:val="ae"/>
      </w:rPr>
      <w:fldChar w:fldCharType="begin"/>
    </w:r>
    <w:r w:rsidR="008F6E22">
      <w:rPr>
        <w:rStyle w:val="ae"/>
      </w:rPr>
      <w:instrText xml:space="preserve">PAGE  </w:instrText>
    </w:r>
    <w:r>
      <w:rPr>
        <w:rStyle w:val="ae"/>
      </w:rPr>
      <w:fldChar w:fldCharType="separate"/>
    </w:r>
    <w:r w:rsidR="000E6C66">
      <w:rPr>
        <w:rStyle w:val="ae"/>
        <w:noProof/>
      </w:rPr>
      <w:t>2</w:t>
    </w:r>
    <w:r>
      <w:rPr>
        <w:rStyle w:val="ae"/>
      </w:rPr>
      <w:fldChar w:fldCharType="end"/>
    </w:r>
  </w:p>
  <w:p w:rsidR="008F6E22" w:rsidRDefault="008F6E2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22" w:rsidRDefault="002929C2" w:rsidP="00850B62">
    <w:pPr>
      <w:pStyle w:val="a8"/>
      <w:jc w:val="center"/>
    </w:pPr>
    <w:r w:rsidRPr="002929C2">
      <w:fldChar w:fldCharType="begin"/>
    </w:r>
    <w:r w:rsidR="008F6E22">
      <w:instrText>PAGE   \* MERGEFORMAT</w:instrText>
    </w:r>
    <w:r w:rsidRPr="002929C2">
      <w:fldChar w:fldCharType="separate"/>
    </w:r>
    <w:r w:rsidR="000E6C66" w:rsidRPr="000E6C66">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22" w:rsidRDefault="008F6E22">
      <w:r>
        <w:separator/>
      </w:r>
    </w:p>
  </w:footnote>
  <w:footnote w:type="continuationSeparator" w:id="1">
    <w:p w:rsidR="008F6E22" w:rsidRDefault="008F6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pt" o:bullet="t">
        <v:imagedata r:id="rId1" o:title="icon_page_title"/>
      </v:shape>
    </w:pict>
  </w:numPicBullet>
  <w:abstractNum w:abstractNumId="0">
    <w:nsid w:val="01EF6D43"/>
    <w:multiLevelType w:val="hybridMultilevel"/>
    <w:tmpl w:val="F6A238F4"/>
    <w:lvl w:ilvl="0" w:tplc="610EE7EA">
      <w:start w:val="1"/>
      <w:numFmt w:val="bullet"/>
      <w:lvlText w:val="•"/>
      <w:lvlJc w:val="left"/>
      <w:pPr>
        <w:tabs>
          <w:tab w:val="num" w:pos="3904"/>
        </w:tabs>
        <w:ind w:left="3904" w:hanging="360"/>
      </w:pPr>
      <w:rPr>
        <w:rFonts w:ascii="新細明體" w:hAnsi="新細明體" w:hint="default"/>
      </w:rPr>
    </w:lvl>
    <w:lvl w:ilvl="1" w:tplc="82BE4A02" w:tentative="1">
      <w:start w:val="1"/>
      <w:numFmt w:val="bullet"/>
      <w:lvlText w:val="•"/>
      <w:lvlJc w:val="left"/>
      <w:pPr>
        <w:tabs>
          <w:tab w:val="num" w:pos="4624"/>
        </w:tabs>
        <w:ind w:left="4624" w:hanging="360"/>
      </w:pPr>
      <w:rPr>
        <w:rFonts w:ascii="新細明體" w:hAnsi="新細明體" w:hint="default"/>
      </w:rPr>
    </w:lvl>
    <w:lvl w:ilvl="2" w:tplc="ACA24044" w:tentative="1">
      <w:start w:val="1"/>
      <w:numFmt w:val="bullet"/>
      <w:lvlText w:val="•"/>
      <w:lvlJc w:val="left"/>
      <w:pPr>
        <w:tabs>
          <w:tab w:val="num" w:pos="5344"/>
        </w:tabs>
        <w:ind w:left="5344" w:hanging="360"/>
      </w:pPr>
      <w:rPr>
        <w:rFonts w:ascii="新細明體" w:hAnsi="新細明體" w:hint="default"/>
      </w:rPr>
    </w:lvl>
    <w:lvl w:ilvl="3" w:tplc="F454F59A" w:tentative="1">
      <w:start w:val="1"/>
      <w:numFmt w:val="bullet"/>
      <w:lvlText w:val="•"/>
      <w:lvlJc w:val="left"/>
      <w:pPr>
        <w:tabs>
          <w:tab w:val="num" w:pos="6064"/>
        </w:tabs>
        <w:ind w:left="6064" w:hanging="360"/>
      </w:pPr>
      <w:rPr>
        <w:rFonts w:ascii="新細明體" w:hAnsi="新細明體" w:hint="default"/>
      </w:rPr>
    </w:lvl>
    <w:lvl w:ilvl="4" w:tplc="E03AD63C" w:tentative="1">
      <w:start w:val="1"/>
      <w:numFmt w:val="bullet"/>
      <w:lvlText w:val="•"/>
      <w:lvlJc w:val="left"/>
      <w:pPr>
        <w:tabs>
          <w:tab w:val="num" w:pos="6784"/>
        </w:tabs>
        <w:ind w:left="6784" w:hanging="360"/>
      </w:pPr>
      <w:rPr>
        <w:rFonts w:ascii="新細明體" w:hAnsi="新細明體" w:hint="default"/>
      </w:rPr>
    </w:lvl>
    <w:lvl w:ilvl="5" w:tplc="6610FC46" w:tentative="1">
      <w:start w:val="1"/>
      <w:numFmt w:val="bullet"/>
      <w:lvlText w:val="•"/>
      <w:lvlJc w:val="left"/>
      <w:pPr>
        <w:tabs>
          <w:tab w:val="num" w:pos="7504"/>
        </w:tabs>
        <w:ind w:left="7504" w:hanging="360"/>
      </w:pPr>
      <w:rPr>
        <w:rFonts w:ascii="新細明體" w:hAnsi="新細明體" w:hint="default"/>
      </w:rPr>
    </w:lvl>
    <w:lvl w:ilvl="6" w:tplc="D40C6C6E" w:tentative="1">
      <w:start w:val="1"/>
      <w:numFmt w:val="bullet"/>
      <w:lvlText w:val="•"/>
      <w:lvlJc w:val="left"/>
      <w:pPr>
        <w:tabs>
          <w:tab w:val="num" w:pos="8224"/>
        </w:tabs>
        <w:ind w:left="8224" w:hanging="360"/>
      </w:pPr>
      <w:rPr>
        <w:rFonts w:ascii="新細明體" w:hAnsi="新細明體" w:hint="default"/>
      </w:rPr>
    </w:lvl>
    <w:lvl w:ilvl="7" w:tplc="4FC47FDA" w:tentative="1">
      <w:start w:val="1"/>
      <w:numFmt w:val="bullet"/>
      <w:lvlText w:val="•"/>
      <w:lvlJc w:val="left"/>
      <w:pPr>
        <w:tabs>
          <w:tab w:val="num" w:pos="8944"/>
        </w:tabs>
        <w:ind w:left="8944" w:hanging="360"/>
      </w:pPr>
      <w:rPr>
        <w:rFonts w:ascii="新細明體" w:hAnsi="新細明體" w:hint="default"/>
      </w:rPr>
    </w:lvl>
    <w:lvl w:ilvl="8" w:tplc="394C6916" w:tentative="1">
      <w:start w:val="1"/>
      <w:numFmt w:val="bullet"/>
      <w:lvlText w:val="•"/>
      <w:lvlJc w:val="left"/>
      <w:pPr>
        <w:tabs>
          <w:tab w:val="num" w:pos="9664"/>
        </w:tabs>
        <w:ind w:left="9664" w:hanging="360"/>
      </w:pPr>
      <w:rPr>
        <w:rFonts w:ascii="新細明體" w:hAnsi="新細明體" w:hint="default"/>
      </w:rPr>
    </w:lvl>
  </w:abstractNum>
  <w:abstractNum w:abstractNumId="1">
    <w:nsid w:val="04642B8D"/>
    <w:multiLevelType w:val="hybridMultilevel"/>
    <w:tmpl w:val="DD08FE74"/>
    <w:lvl w:ilvl="0" w:tplc="AD2618AC">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nsid w:val="1DB7269F"/>
    <w:multiLevelType w:val="hybridMultilevel"/>
    <w:tmpl w:val="9370A184"/>
    <w:lvl w:ilvl="0" w:tplc="EAB85A26">
      <w:start w:val="1"/>
      <w:numFmt w:val="bullet"/>
      <w:lvlText w:val="•"/>
      <w:lvlJc w:val="left"/>
      <w:pPr>
        <w:tabs>
          <w:tab w:val="num" w:pos="720"/>
        </w:tabs>
        <w:ind w:left="720" w:hanging="360"/>
      </w:pPr>
      <w:rPr>
        <w:rFonts w:ascii="新細明體" w:hAnsi="新細明體" w:hint="default"/>
      </w:rPr>
    </w:lvl>
    <w:lvl w:ilvl="1" w:tplc="B5EE0094" w:tentative="1">
      <w:start w:val="1"/>
      <w:numFmt w:val="bullet"/>
      <w:lvlText w:val="•"/>
      <w:lvlJc w:val="left"/>
      <w:pPr>
        <w:tabs>
          <w:tab w:val="num" w:pos="1440"/>
        </w:tabs>
        <w:ind w:left="1440" w:hanging="360"/>
      </w:pPr>
      <w:rPr>
        <w:rFonts w:ascii="新細明體" w:hAnsi="新細明體" w:hint="default"/>
      </w:rPr>
    </w:lvl>
    <w:lvl w:ilvl="2" w:tplc="90603070" w:tentative="1">
      <w:start w:val="1"/>
      <w:numFmt w:val="bullet"/>
      <w:lvlText w:val="•"/>
      <w:lvlJc w:val="left"/>
      <w:pPr>
        <w:tabs>
          <w:tab w:val="num" w:pos="2160"/>
        </w:tabs>
        <w:ind w:left="2160" w:hanging="360"/>
      </w:pPr>
      <w:rPr>
        <w:rFonts w:ascii="新細明體" w:hAnsi="新細明體" w:hint="default"/>
      </w:rPr>
    </w:lvl>
    <w:lvl w:ilvl="3" w:tplc="BC44F5B2" w:tentative="1">
      <w:start w:val="1"/>
      <w:numFmt w:val="bullet"/>
      <w:lvlText w:val="•"/>
      <w:lvlJc w:val="left"/>
      <w:pPr>
        <w:tabs>
          <w:tab w:val="num" w:pos="2880"/>
        </w:tabs>
        <w:ind w:left="2880" w:hanging="360"/>
      </w:pPr>
      <w:rPr>
        <w:rFonts w:ascii="新細明體" w:hAnsi="新細明體" w:hint="default"/>
      </w:rPr>
    </w:lvl>
    <w:lvl w:ilvl="4" w:tplc="3CF2937A" w:tentative="1">
      <w:start w:val="1"/>
      <w:numFmt w:val="bullet"/>
      <w:lvlText w:val="•"/>
      <w:lvlJc w:val="left"/>
      <w:pPr>
        <w:tabs>
          <w:tab w:val="num" w:pos="3600"/>
        </w:tabs>
        <w:ind w:left="3600" w:hanging="360"/>
      </w:pPr>
      <w:rPr>
        <w:rFonts w:ascii="新細明體" w:hAnsi="新細明體" w:hint="default"/>
      </w:rPr>
    </w:lvl>
    <w:lvl w:ilvl="5" w:tplc="3C6C50F4" w:tentative="1">
      <w:start w:val="1"/>
      <w:numFmt w:val="bullet"/>
      <w:lvlText w:val="•"/>
      <w:lvlJc w:val="left"/>
      <w:pPr>
        <w:tabs>
          <w:tab w:val="num" w:pos="4320"/>
        </w:tabs>
        <w:ind w:left="4320" w:hanging="360"/>
      </w:pPr>
      <w:rPr>
        <w:rFonts w:ascii="新細明體" w:hAnsi="新細明體" w:hint="default"/>
      </w:rPr>
    </w:lvl>
    <w:lvl w:ilvl="6" w:tplc="1764CB38" w:tentative="1">
      <w:start w:val="1"/>
      <w:numFmt w:val="bullet"/>
      <w:lvlText w:val="•"/>
      <w:lvlJc w:val="left"/>
      <w:pPr>
        <w:tabs>
          <w:tab w:val="num" w:pos="5040"/>
        </w:tabs>
        <w:ind w:left="5040" w:hanging="360"/>
      </w:pPr>
      <w:rPr>
        <w:rFonts w:ascii="新細明體" w:hAnsi="新細明體" w:hint="default"/>
      </w:rPr>
    </w:lvl>
    <w:lvl w:ilvl="7" w:tplc="A52066D4" w:tentative="1">
      <w:start w:val="1"/>
      <w:numFmt w:val="bullet"/>
      <w:lvlText w:val="•"/>
      <w:lvlJc w:val="left"/>
      <w:pPr>
        <w:tabs>
          <w:tab w:val="num" w:pos="5760"/>
        </w:tabs>
        <w:ind w:left="5760" w:hanging="360"/>
      </w:pPr>
      <w:rPr>
        <w:rFonts w:ascii="新細明體" w:hAnsi="新細明體" w:hint="default"/>
      </w:rPr>
    </w:lvl>
    <w:lvl w:ilvl="8" w:tplc="28862A3A" w:tentative="1">
      <w:start w:val="1"/>
      <w:numFmt w:val="bullet"/>
      <w:lvlText w:val="•"/>
      <w:lvlJc w:val="left"/>
      <w:pPr>
        <w:tabs>
          <w:tab w:val="num" w:pos="6480"/>
        </w:tabs>
        <w:ind w:left="6480" w:hanging="360"/>
      </w:pPr>
      <w:rPr>
        <w:rFonts w:ascii="新細明體" w:hAnsi="新細明體" w:hint="default"/>
      </w:rPr>
    </w:lvl>
  </w:abstractNum>
  <w:abstractNum w:abstractNumId="3">
    <w:nsid w:val="23E701A7"/>
    <w:multiLevelType w:val="hybridMultilevel"/>
    <w:tmpl w:val="41560D00"/>
    <w:lvl w:ilvl="0" w:tplc="2B90B0F4">
      <w:start w:val="1"/>
      <w:numFmt w:val="bullet"/>
      <w:lvlText w:val="•"/>
      <w:lvlJc w:val="left"/>
      <w:pPr>
        <w:tabs>
          <w:tab w:val="num" w:pos="720"/>
        </w:tabs>
        <w:ind w:left="720" w:hanging="360"/>
      </w:pPr>
      <w:rPr>
        <w:rFonts w:ascii="新細明體" w:hAnsi="新細明體" w:hint="default"/>
      </w:rPr>
    </w:lvl>
    <w:lvl w:ilvl="1" w:tplc="1D687F34" w:tentative="1">
      <w:start w:val="1"/>
      <w:numFmt w:val="bullet"/>
      <w:lvlText w:val="•"/>
      <w:lvlJc w:val="left"/>
      <w:pPr>
        <w:tabs>
          <w:tab w:val="num" w:pos="1440"/>
        </w:tabs>
        <w:ind w:left="1440" w:hanging="360"/>
      </w:pPr>
      <w:rPr>
        <w:rFonts w:ascii="新細明體" w:hAnsi="新細明體" w:hint="default"/>
      </w:rPr>
    </w:lvl>
    <w:lvl w:ilvl="2" w:tplc="90D84A06" w:tentative="1">
      <w:start w:val="1"/>
      <w:numFmt w:val="bullet"/>
      <w:lvlText w:val="•"/>
      <w:lvlJc w:val="left"/>
      <w:pPr>
        <w:tabs>
          <w:tab w:val="num" w:pos="2160"/>
        </w:tabs>
        <w:ind w:left="2160" w:hanging="360"/>
      </w:pPr>
      <w:rPr>
        <w:rFonts w:ascii="新細明體" w:hAnsi="新細明體" w:hint="default"/>
      </w:rPr>
    </w:lvl>
    <w:lvl w:ilvl="3" w:tplc="4DE6DA2C" w:tentative="1">
      <w:start w:val="1"/>
      <w:numFmt w:val="bullet"/>
      <w:lvlText w:val="•"/>
      <w:lvlJc w:val="left"/>
      <w:pPr>
        <w:tabs>
          <w:tab w:val="num" w:pos="2880"/>
        </w:tabs>
        <w:ind w:left="2880" w:hanging="360"/>
      </w:pPr>
      <w:rPr>
        <w:rFonts w:ascii="新細明體" w:hAnsi="新細明體" w:hint="default"/>
      </w:rPr>
    </w:lvl>
    <w:lvl w:ilvl="4" w:tplc="79BA5A54" w:tentative="1">
      <w:start w:val="1"/>
      <w:numFmt w:val="bullet"/>
      <w:lvlText w:val="•"/>
      <w:lvlJc w:val="left"/>
      <w:pPr>
        <w:tabs>
          <w:tab w:val="num" w:pos="3600"/>
        </w:tabs>
        <w:ind w:left="3600" w:hanging="360"/>
      </w:pPr>
      <w:rPr>
        <w:rFonts w:ascii="新細明體" w:hAnsi="新細明體" w:hint="default"/>
      </w:rPr>
    </w:lvl>
    <w:lvl w:ilvl="5" w:tplc="AAA88E86" w:tentative="1">
      <w:start w:val="1"/>
      <w:numFmt w:val="bullet"/>
      <w:lvlText w:val="•"/>
      <w:lvlJc w:val="left"/>
      <w:pPr>
        <w:tabs>
          <w:tab w:val="num" w:pos="4320"/>
        </w:tabs>
        <w:ind w:left="4320" w:hanging="360"/>
      </w:pPr>
      <w:rPr>
        <w:rFonts w:ascii="新細明體" w:hAnsi="新細明體" w:hint="default"/>
      </w:rPr>
    </w:lvl>
    <w:lvl w:ilvl="6" w:tplc="4E9663DE" w:tentative="1">
      <w:start w:val="1"/>
      <w:numFmt w:val="bullet"/>
      <w:lvlText w:val="•"/>
      <w:lvlJc w:val="left"/>
      <w:pPr>
        <w:tabs>
          <w:tab w:val="num" w:pos="5040"/>
        </w:tabs>
        <w:ind w:left="5040" w:hanging="360"/>
      </w:pPr>
      <w:rPr>
        <w:rFonts w:ascii="新細明體" w:hAnsi="新細明體" w:hint="default"/>
      </w:rPr>
    </w:lvl>
    <w:lvl w:ilvl="7" w:tplc="C0680D2C" w:tentative="1">
      <w:start w:val="1"/>
      <w:numFmt w:val="bullet"/>
      <w:lvlText w:val="•"/>
      <w:lvlJc w:val="left"/>
      <w:pPr>
        <w:tabs>
          <w:tab w:val="num" w:pos="5760"/>
        </w:tabs>
        <w:ind w:left="5760" w:hanging="360"/>
      </w:pPr>
      <w:rPr>
        <w:rFonts w:ascii="新細明體" w:hAnsi="新細明體" w:hint="default"/>
      </w:rPr>
    </w:lvl>
    <w:lvl w:ilvl="8" w:tplc="AE187708" w:tentative="1">
      <w:start w:val="1"/>
      <w:numFmt w:val="bullet"/>
      <w:lvlText w:val="•"/>
      <w:lvlJc w:val="left"/>
      <w:pPr>
        <w:tabs>
          <w:tab w:val="num" w:pos="6480"/>
        </w:tabs>
        <w:ind w:left="6480" w:hanging="360"/>
      </w:pPr>
      <w:rPr>
        <w:rFonts w:ascii="新細明體" w:hAnsi="新細明體" w:hint="default"/>
      </w:rPr>
    </w:lvl>
  </w:abstractNum>
  <w:abstractNum w:abstractNumId="4">
    <w:nsid w:val="250156B4"/>
    <w:multiLevelType w:val="hybridMultilevel"/>
    <w:tmpl w:val="F4E6A374"/>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2B354D9D"/>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1D1644A"/>
    <w:multiLevelType w:val="hybridMultilevel"/>
    <w:tmpl w:val="579A22A4"/>
    <w:lvl w:ilvl="0" w:tplc="4490B806">
      <w:start w:val="1"/>
      <w:numFmt w:val="bullet"/>
      <w:lvlText w:val="•"/>
      <w:lvlJc w:val="left"/>
      <w:pPr>
        <w:tabs>
          <w:tab w:val="num" w:pos="720"/>
        </w:tabs>
        <w:ind w:left="720" w:hanging="360"/>
      </w:pPr>
      <w:rPr>
        <w:rFonts w:ascii="新細明體" w:hAnsi="新細明體" w:hint="default"/>
      </w:rPr>
    </w:lvl>
    <w:lvl w:ilvl="1" w:tplc="5C0A7B0C" w:tentative="1">
      <w:start w:val="1"/>
      <w:numFmt w:val="bullet"/>
      <w:lvlText w:val="•"/>
      <w:lvlJc w:val="left"/>
      <w:pPr>
        <w:tabs>
          <w:tab w:val="num" w:pos="1440"/>
        </w:tabs>
        <w:ind w:left="1440" w:hanging="360"/>
      </w:pPr>
      <w:rPr>
        <w:rFonts w:ascii="新細明體" w:hAnsi="新細明體" w:hint="default"/>
      </w:rPr>
    </w:lvl>
    <w:lvl w:ilvl="2" w:tplc="0A72F99A" w:tentative="1">
      <w:start w:val="1"/>
      <w:numFmt w:val="bullet"/>
      <w:lvlText w:val="•"/>
      <w:lvlJc w:val="left"/>
      <w:pPr>
        <w:tabs>
          <w:tab w:val="num" w:pos="2160"/>
        </w:tabs>
        <w:ind w:left="2160" w:hanging="360"/>
      </w:pPr>
      <w:rPr>
        <w:rFonts w:ascii="新細明體" w:hAnsi="新細明體" w:hint="default"/>
      </w:rPr>
    </w:lvl>
    <w:lvl w:ilvl="3" w:tplc="3272B120" w:tentative="1">
      <w:start w:val="1"/>
      <w:numFmt w:val="bullet"/>
      <w:lvlText w:val="•"/>
      <w:lvlJc w:val="left"/>
      <w:pPr>
        <w:tabs>
          <w:tab w:val="num" w:pos="2880"/>
        </w:tabs>
        <w:ind w:left="2880" w:hanging="360"/>
      </w:pPr>
      <w:rPr>
        <w:rFonts w:ascii="新細明體" w:hAnsi="新細明體" w:hint="default"/>
      </w:rPr>
    </w:lvl>
    <w:lvl w:ilvl="4" w:tplc="C91CBB2C" w:tentative="1">
      <w:start w:val="1"/>
      <w:numFmt w:val="bullet"/>
      <w:lvlText w:val="•"/>
      <w:lvlJc w:val="left"/>
      <w:pPr>
        <w:tabs>
          <w:tab w:val="num" w:pos="3600"/>
        </w:tabs>
        <w:ind w:left="3600" w:hanging="360"/>
      </w:pPr>
      <w:rPr>
        <w:rFonts w:ascii="新細明體" w:hAnsi="新細明體" w:hint="default"/>
      </w:rPr>
    </w:lvl>
    <w:lvl w:ilvl="5" w:tplc="1E6C86B4" w:tentative="1">
      <w:start w:val="1"/>
      <w:numFmt w:val="bullet"/>
      <w:lvlText w:val="•"/>
      <w:lvlJc w:val="left"/>
      <w:pPr>
        <w:tabs>
          <w:tab w:val="num" w:pos="4320"/>
        </w:tabs>
        <w:ind w:left="4320" w:hanging="360"/>
      </w:pPr>
      <w:rPr>
        <w:rFonts w:ascii="新細明體" w:hAnsi="新細明體" w:hint="default"/>
      </w:rPr>
    </w:lvl>
    <w:lvl w:ilvl="6" w:tplc="286AF426" w:tentative="1">
      <w:start w:val="1"/>
      <w:numFmt w:val="bullet"/>
      <w:lvlText w:val="•"/>
      <w:lvlJc w:val="left"/>
      <w:pPr>
        <w:tabs>
          <w:tab w:val="num" w:pos="5040"/>
        </w:tabs>
        <w:ind w:left="5040" w:hanging="360"/>
      </w:pPr>
      <w:rPr>
        <w:rFonts w:ascii="新細明體" w:hAnsi="新細明體" w:hint="default"/>
      </w:rPr>
    </w:lvl>
    <w:lvl w:ilvl="7" w:tplc="DD7C8422" w:tentative="1">
      <w:start w:val="1"/>
      <w:numFmt w:val="bullet"/>
      <w:lvlText w:val="•"/>
      <w:lvlJc w:val="left"/>
      <w:pPr>
        <w:tabs>
          <w:tab w:val="num" w:pos="5760"/>
        </w:tabs>
        <w:ind w:left="5760" w:hanging="360"/>
      </w:pPr>
      <w:rPr>
        <w:rFonts w:ascii="新細明體" w:hAnsi="新細明體" w:hint="default"/>
      </w:rPr>
    </w:lvl>
    <w:lvl w:ilvl="8" w:tplc="7272E4D0" w:tentative="1">
      <w:start w:val="1"/>
      <w:numFmt w:val="bullet"/>
      <w:lvlText w:val="•"/>
      <w:lvlJc w:val="left"/>
      <w:pPr>
        <w:tabs>
          <w:tab w:val="num" w:pos="6480"/>
        </w:tabs>
        <w:ind w:left="6480" w:hanging="360"/>
      </w:pPr>
      <w:rPr>
        <w:rFonts w:ascii="新細明體" w:hAnsi="新細明體" w:hint="default"/>
      </w:rPr>
    </w:lvl>
  </w:abstractNum>
  <w:abstractNum w:abstractNumId="9">
    <w:nsid w:val="5176533B"/>
    <w:multiLevelType w:val="hybridMultilevel"/>
    <w:tmpl w:val="6F5EE85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9252514"/>
    <w:multiLevelType w:val="hybridMultilevel"/>
    <w:tmpl w:val="8C9842F2"/>
    <w:lvl w:ilvl="0" w:tplc="A11C5032">
      <w:start w:val="1"/>
      <w:numFmt w:val="decimal"/>
      <w:lvlText w:val="(%1)"/>
      <w:lvlJc w:val="left"/>
      <w:pPr>
        <w:ind w:left="1440" w:hanging="480"/>
      </w:pPr>
      <w:rPr>
        <w:rFonts w:hint="eastAsia"/>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6FC92F40"/>
    <w:multiLevelType w:val="hybridMultilevel"/>
    <w:tmpl w:val="E87A1FFE"/>
    <w:lvl w:ilvl="0" w:tplc="D904EA66">
      <w:start w:val="1"/>
      <w:numFmt w:val="bullet"/>
      <w:lvlText w:val="•"/>
      <w:lvlJc w:val="left"/>
      <w:pPr>
        <w:tabs>
          <w:tab w:val="num" w:pos="720"/>
        </w:tabs>
        <w:ind w:left="720" w:hanging="360"/>
      </w:pPr>
      <w:rPr>
        <w:rFonts w:ascii="新細明體" w:hAnsi="新細明體" w:hint="default"/>
      </w:rPr>
    </w:lvl>
    <w:lvl w:ilvl="1" w:tplc="070EF35C" w:tentative="1">
      <w:start w:val="1"/>
      <w:numFmt w:val="bullet"/>
      <w:lvlText w:val="•"/>
      <w:lvlJc w:val="left"/>
      <w:pPr>
        <w:tabs>
          <w:tab w:val="num" w:pos="1440"/>
        </w:tabs>
        <w:ind w:left="1440" w:hanging="360"/>
      </w:pPr>
      <w:rPr>
        <w:rFonts w:ascii="新細明體" w:hAnsi="新細明體" w:hint="default"/>
      </w:rPr>
    </w:lvl>
    <w:lvl w:ilvl="2" w:tplc="A39629C2" w:tentative="1">
      <w:start w:val="1"/>
      <w:numFmt w:val="bullet"/>
      <w:lvlText w:val="•"/>
      <w:lvlJc w:val="left"/>
      <w:pPr>
        <w:tabs>
          <w:tab w:val="num" w:pos="2160"/>
        </w:tabs>
        <w:ind w:left="2160" w:hanging="360"/>
      </w:pPr>
      <w:rPr>
        <w:rFonts w:ascii="新細明體" w:hAnsi="新細明體" w:hint="default"/>
      </w:rPr>
    </w:lvl>
    <w:lvl w:ilvl="3" w:tplc="3C7256BA" w:tentative="1">
      <w:start w:val="1"/>
      <w:numFmt w:val="bullet"/>
      <w:lvlText w:val="•"/>
      <w:lvlJc w:val="left"/>
      <w:pPr>
        <w:tabs>
          <w:tab w:val="num" w:pos="2880"/>
        </w:tabs>
        <w:ind w:left="2880" w:hanging="360"/>
      </w:pPr>
      <w:rPr>
        <w:rFonts w:ascii="新細明體" w:hAnsi="新細明體" w:hint="default"/>
      </w:rPr>
    </w:lvl>
    <w:lvl w:ilvl="4" w:tplc="B35094EE" w:tentative="1">
      <w:start w:val="1"/>
      <w:numFmt w:val="bullet"/>
      <w:lvlText w:val="•"/>
      <w:lvlJc w:val="left"/>
      <w:pPr>
        <w:tabs>
          <w:tab w:val="num" w:pos="3600"/>
        </w:tabs>
        <w:ind w:left="3600" w:hanging="360"/>
      </w:pPr>
      <w:rPr>
        <w:rFonts w:ascii="新細明體" w:hAnsi="新細明體" w:hint="default"/>
      </w:rPr>
    </w:lvl>
    <w:lvl w:ilvl="5" w:tplc="092AD878" w:tentative="1">
      <w:start w:val="1"/>
      <w:numFmt w:val="bullet"/>
      <w:lvlText w:val="•"/>
      <w:lvlJc w:val="left"/>
      <w:pPr>
        <w:tabs>
          <w:tab w:val="num" w:pos="4320"/>
        </w:tabs>
        <w:ind w:left="4320" w:hanging="360"/>
      </w:pPr>
      <w:rPr>
        <w:rFonts w:ascii="新細明體" w:hAnsi="新細明體" w:hint="default"/>
      </w:rPr>
    </w:lvl>
    <w:lvl w:ilvl="6" w:tplc="2B3E735A" w:tentative="1">
      <w:start w:val="1"/>
      <w:numFmt w:val="bullet"/>
      <w:lvlText w:val="•"/>
      <w:lvlJc w:val="left"/>
      <w:pPr>
        <w:tabs>
          <w:tab w:val="num" w:pos="5040"/>
        </w:tabs>
        <w:ind w:left="5040" w:hanging="360"/>
      </w:pPr>
      <w:rPr>
        <w:rFonts w:ascii="新細明體" w:hAnsi="新細明體" w:hint="default"/>
      </w:rPr>
    </w:lvl>
    <w:lvl w:ilvl="7" w:tplc="D20470BC" w:tentative="1">
      <w:start w:val="1"/>
      <w:numFmt w:val="bullet"/>
      <w:lvlText w:val="•"/>
      <w:lvlJc w:val="left"/>
      <w:pPr>
        <w:tabs>
          <w:tab w:val="num" w:pos="5760"/>
        </w:tabs>
        <w:ind w:left="5760" w:hanging="360"/>
      </w:pPr>
      <w:rPr>
        <w:rFonts w:ascii="新細明體" w:hAnsi="新細明體" w:hint="default"/>
      </w:rPr>
    </w:lvl>
    <w:lvl w:ilvl="8" w:tplc="7902AB70" w:tentative="1">
      <w:start w:val="1"/>
      <w:numFmt w:val="bullet"/>
      <w:lvlText w:val="•"/>
      <w:lvlJc w:val="left"/>
      <w:pPr>
        <w:tabs>
          <w:tab w:val="num" w:pos="6480"/>
        </w:tabs>
        <w:ind w:left="6480" w:hanging="360"/>
      </w:pPr>
      <w:rPr>
        <w:rFonts w:ascii="新細明體" w:hAnsi="新細明體" w:hint="default"/>
      </w:rPr>
    </w:lvl>
  </w:abstractNum>
  <w:abstractNum w:abstractNumId="12">
    <w:nsid w:val="7A2D5DD6"/>
    <w:multiLevelType w:val="hybridMultilevel"/>
    <w:tmpl w:val="6A026BDA"/>
    <w:lvl w:ilvl="0" w:tplc="F8FC98D8">
      <w:start w:val="1"/>
      <w:numFmt w:val="bullet"/>
      <w:lvlText w:val="•"/>
      <w:lvlJc w:val="left"/>
      <w:pPr>
        <w:tabs>
          <w:tab w:val="num" w:pos="720"/>
        </w:tabs>
        <w:ind w:left="720" w:hanging="360"/>
      </w:pPr>
      <w:rPr>
        <w:rFonts w:ascii="新細明體" w:hAnsi="新細明體" w:hint="default"/>
      </w:rPr>
    </w:lvl>
    <w:lvl w:ilvl="1" w:tplc="1940021C" w:tentative="1">
      <w:start w:val="1"/>
      <w:numFmt w:val="bullet"/>
      <w:lvlText w:val="•"/>
      <w:lvlJc w:val="left"/>
      <w:pPr>
        <w:tabs>
          <w:tab w:val="num" w:pos="1440"/>
        </w:tabs>
        <w:ind w:left="1440" w:hanging="360"/>
      </w:pPr>
      <w:rPr>
        <w:rFonts w:ascii="新細明體" w:hAnsi="新細明體" w:hint="default"/>
      </w:rPr>
    </w:lvl>
    <w:lvl w:ilvl="2" w:tplc="35CAECA4" w:tentative="1">
      <w:start w:val="1"/>
      <w:numFmt w:val="bullet"/>
      <w:lvlText w:val="•"/>
      <w:lvlJc w:val="left"/>
      <w:pPr>
        <w:tabs>
          <w:tab w:val="num" w:pos="2160"/>
        </w:tabs>
        <w:ind w:left="2160" w:hanging="360"/>
      </w:pPr>
      <w:rPr>
        <w:rFonts w:ascii="新細明體" w:hAnsi="新細明體" w:hint="default"/>
      </w:rPr>
    </w:lvl>
    <w:lvl w:ilvl="3" w:tplc="0B6816C8" w:tentative="1">
      <w:start w:val="1"/>
      <w:numFmt w:val="bullet"/>
      <w:lvlText w:val="•"/>
      <w:lvlJc w:val="left"/>
      <w:pPr>
        <w:tabs>
          <w:tab w:val="num" w:pos="2880"/>
        </w:tabs>
        <w:ind w:left="2880" w:hanging="360"/>
      </w:pPr>
      <w:rPr>
        <w:rFonts w:ascii="新細明體" w:hAnsi="新細明體" w:hint="default"/>
      </w:rPr>
    </w:lvl>
    <w:lvl w:ilvl="4" w:tplc="6E7854F8" w:tentative="1">
      <w:start w:val="1"/>
      <w:numFmt w:val="bullet"/>
      <w:lvlText w:val="•"/>
      <w:lvlJc w:val="left"/>
      <w:pPr>
        <w:tabs>
          <w:tab w:val="num" w:pos="3600"/>
        </w:tabs>
        <w:ind w:left="3600" w:hanging="360"/>
      </w:pPr>
      <w:rPr>
        <w:rFonts w:ascii="新細明體" w:hAnsi="新細明體" w:hint="default"/>
      </w:rPr>
    </w:lvl>
    <w:lvl w:ilvl="5" w:tplc="00CCCE14" w:tentative="1">
      <w:start w:val="1"/>
      <w:numFmt w:val="bullet"/>
      <w:lvlText w:val="•"/>
      <w:lvlJc w:val="left"/>
      <w:pPr>
        <w:tabs>
          <w:tab w:val="num" w:pos="4320"/>
        </w:tabs>
        <w:ind w:left="4320" w:hanging="360"/>
      </w:pPr>
      <w:rPr>
        <w:rFonts w:ascii="新細明體" w:hAnsi="新細明體" w:hint="default"/>
      </w:rPr>
    </w:lvl>
    <w:lvl w:ilvl="6" w:tplc="7D70A704" w:tentative="1">
      <w:start w:val="1"/>
      <w:numFmt w:val="bullet"/>
      <w:lvlText w:val="•"/>
      <w:lvlJc w:val="left"/>
      <w:pPr>
        <w:tabs>
          <w:tab w:val="num" w:pos="5040"/>
        </w:tabs>
        <w:ind w:left="5040" w:hanging="360"/>
      </w:pPr>
      <w:rPr>
        <w:rFonts w:ascii="新細明體" w:hAnsi="新細明體" w:hint="default"/>
      </w:rPr>
    </w:lvl>
    <w:lvl w:ilvl="7" w:tplc="F6604B28" w:tentative="1">
      <w:start w:val="1"/>
      <w:numFmt w:val="bullet"/>
      <w:lvlText w:val="•"/>
      <w:lvlJc w:val="left"/>
      <w:pPr>
        <w:tabs>
          <w:tab w:val="num" w:pos="5760"/>
        </w:tabs>
        <w:ind w:left="5760" w:hanging="360"/>
      </w:pPr>
      <w:rPr>
        <w:rFonts w:ascii="新細明體" w:hAnsi="新細明體" w:hint="default"/>
      </w:rPr>
    </w:lvl>
    <w:lvl w:ilvl="8" w:tplc="B0925ECE" w:tentative="1">
      <w:start w:val="1"/>
      <w:numFmt w:val="bullet"/>
      <w:lvlText w:val="•"/>
      <w:lvlJc w:val="left"/>
      <w:pPr>
        <w:tabs>
          <w:tab w:val="num" w:pos="6480"/>
        </w:tabs>
        <w:ind w:left="6480" w:hanging="360"/>
      </w:pPr>
      <w:rPr>
        <w:rFonts w:ascii="新細明體" w:hAnsi="新細明體" w:hint="default"/>
      </w:rPr>
    </w:lvl>
  </w:abstractNum>
  <w:abstractNum w:abstractNumId="13">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1"/>
  </w:num>
  <w:num w:numId="5">
    <w:abstractNumId w:val="9"/>
  </w:num>
  <w:num w:numId="6">
    <w:abstractNumId w:val="4"/>
  </w:num>
  <w:num w:numId="7">
    <w:abstractNumId w:val="7"/>
  </w:num>
  <w:num w:numId="8">
    <w:abstractNumId w:val="10"/>
  </w:num>
  <w:num w:numId="9">
    <w:abstractNumId w:val="3"/>
  </w:num>
  <w:num w:numId="10">
    <w:abstractNumId w:val="2"/>
  </w:num>
  <w:num w:numId="11">
    <w:abstractNumId w:val="12"/>
  </w:num>
  <w:num w:numId="12">
    <w:abstractNumId w:val="0"/>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38A"/>
    <w:rsid w:val="00003D16"/>
    <w:rsid w:val="00022222"/>
    <w:rsid w:val="00024F52"/>
    <w:rsid w:val="0002698A"/>
    <w:rsid w:val="00042785"/>
    <w:rsid w:val="00047FAB"/>
    <w:rsid w:val="00053E4E"/>
    <w:rsid w:val="00065634"/>
    <w:rsid w:val="000669FD"/>
    <w:rsid w:val="00066E46"/>
    <w:rsid w:val="00080600"/>
    <w:rsid w:val="00087CF1"/>
    <w:rsid w:val="0009268C"/>
    <w:rsid w:val="000A0F9C"/>
    <w:rsid w:val="000A738F"/>
    <w:rsid w:val="000B27BE"/>
    <w:rsid w:val="000B2C49"/>
    <w:rsid w:val="000B702D"/>
    <w:rsid w:val="000C25B5"/>
    <w:rsid w:val="000C37A8"/>
    <w:rsid w:val="000D2DF8"/>
    <w:rsid w:val="000E372F"/>
    <w:rsid w:val="000E5947"/>
    <w:rsid w:val="000E5E17"/>
    <w:rsid w:val="000E5E30"/>
    <w:rsid w:val="000E6C66"/>
    <w:rsid w:val="000F7F06"/>
    <w:rsid w:val="00104E52"/>
    <w:rsid w:val="001120B0"/>
    <w:rsid w:val="001228FA"/>
    <w:rsid w:val="00122D92"/>
    <w:rsid w:val="00141B8B"/>
    <w:rsid w:val="00143445"/>
    <w:rsid w:val="00153192"/>
    <w:rsid w:val="00154E0C"/>
    <w:rsid w:val="00161123"/>
    <w:rsid w:val="00172736"/>
    <w:rsid w:val="0018132A"/>
    <w:rsid w:val="001873AC"/>
    <w:rsid w:val="00192A86"/>
    <w:rsid w:val="001940AE"/>
    <w:rsid w:val="0019431F"/>
    <w:rsid w:val="0019438A"/>
    <w:rsid w:val="00197CCD"/>
    <w:rsid w:val="001A2C55"/>
    <w:rsid w:val="001B0D1A"/>
    <w:rsid w:val="001B5F86"/>
    <w:rsid w:val="001C73CE"/>
    <w:rsid w:val="001C79F9"/>
    <w:rsid w:val="001E1826"/>
    <w:rsid w:val="0020043D"/>
    <w:rsid w:val="0020059D"/>
    <w:rsid w:val="0020105E"/>
    <w:rsid w:val="00215079"/>
    <w:rsid w:val="00216CA9"/>
    <w:rsid w:val="00226D0F"/>
    <w:rsid w:val="0023682C"/>
    <w:rsid w:val="00242C62"/>
    <w:rsid w:val="00250974"/>
    <w:rsid w:val="00253E15"/>
    <w:rsid w:val="0025458C"/>
    <w:rsid w:val="002553FC"/>
    <w:rsid w:val="00270437"/>
    <w:rsid w:val="00272DD8"/>
    <w:rsid w:val="00280BA2"/>
    <w:rsid w:val="002919F0"/>
    <w:rsid w:val="002929C2"/>
    <w:rsid w:val="002936E1"/>
    <w:rsid w:val="002A4650"/>
    <w:rsid w:val="002C58AF"/>
    <w:rsid w:val="002F05D2"/>
    <w:rsid w:val="002F377A"/>
    <w:rsid w:val="002F73CE"/>
    <w:rsid w:val="00301FCF"/>
    <w:rsid w:val="003022FB"/>
    <w:rsid w:val="00307C75"/>
    <w:rsid w:val="00322110"/>
    <w:rsid w:val="0032525E"/>
    <w:rsid w:val="00326297"/>
    <w:rsid w:val="00330EED"/>
    <w:rsid w:val="00332045"/>
    <w:rsid w:val="003332C3"/>
    <w:rsid w:val="00333E9C"/>
    <w:rsid w:val="00344247"/>
    <w:rsid w:val="00346FDC"/>
    <w:rsid w:val="003476EC"/>
    <w:rsid w:val="00351144"/>
    <w:rsid w:val="003513B3"/>
    <w:rsid w:val="00353151"/>
    <w:rsid w:val="00370C9C"/>
    <w:rsid w:val="0037605A"/>
    <w:rsid w:val="00385C47"/>
    <w:rsid w:val="00391CC8"/>
    <w:rsid w:val="00392A83"/>
    <w:rsid w:val="00392F32"/>
    <w:rsid w:val="00396D00"/>
    <w:rsid w:val="003A00BD"/>
    <w:rsid w:val="003A07F0"/>
    <w:rsid w:val="003A2A1E"/>
    <w:rsid w:val="003B231A"/>
    <w:rsid w:val="003B3DC0"/>
    <w:rsid w:val="003D1C96"/>
    <w:rsid w:val="003E222F"/>
    <w:rsid w:val="003F0BBC"/>
    <w:rsid w:val="003F2096"/>
    <w:rsid w:val="003F3C55"/>
    <w:rsid w:val="00401426"/>
    <w:rsid w:val="004021A1"/>
    <w:rsid w:val="00407C92"/>
    <w:rsid w:val="00421759"/>
    <w:rsid w:val="0042227B"/>
    <w:rsid w:val="00426268"/>
    <w:rsid w:val="00430F46"/>
    <w:rsid w:val="00440C23"/>
    <w:rsid w:val="00445100"/>
    <w:rsid w:val="00450F2B"/>
    <w:rsid w:val="004518E8"/>
    <w:rsid w:val="00461AA5"/>
    <w:rsid w:val="00473C9B"/>
    <w:rsid w:val="0048408D"/>
    <w:rsid w:val="00484C6B"/>
    <w:rsid w:val="004A3836"/>
    <w:rsid w:val="004A45F3"/>
    <w:rsid w:val="004A6A9A"/>
    <w:rsid w:val="004B7622"/>
    <w:rsid w:val="004C04B4"/>
    <w:rsid w:val="004C1FE3"/>
    <w:rsid w:val="004C7511"/>
    <w:rsid w:val="004D1177"/>
    <w:rsid w:val="004F0075"/>
    <w:rsid w:val="004F4940"/>
    <w:rsid w:val="0050611C"/>
    <w:rsid w:val="005071DA"/>
    <w:rsid w:val="005076D6"/>
    <w:rsid w:val="00525B09"/>
    <w:rsid w:val="0053057A"/>
    <w:rsid w:val="00537260"/>
    <w:rsid w:val="005471E8"/>
    <w:rsid w:val="0054748C"/>
    <w:rsid w:val="00552446"/>
    <w:rsid w:val="00553CD3"/>
    <w:rsid w:val="00557629"/>
    <w:rsid w:val="005576E2"/>
    <w:rsid w:val="005740D3"/>
    <w:rsid w:val="0058203B"/>
    <w:rsid w:val="0058274E"/>
    <w:rsid w:val="005845E2"/>
    <w:rsid w:val="00587C57"/>
    <w:rsid w:val="005A02F9"/>
    <w:rsid w:val="005A3314"/>
    <w:rsid w:val="005A6CF7"/>
    <w:rsid w:val="005B4F95"/>
    <w:rsid w:val="005C1D97"/>
    <w:rsid w:val="005C4D20"/>
    <w:rsid w:val="005C73BC"/>
    <w:rsid w:val="005C7F0A"/>
    <w:rsid w:val="005E3058"/>
    <w:rsid w:val="005F17A7"/>
    <w:rsid w:val="005F1818"/>
    <w:rsid w:val="00611233"/>
    <w:rsid w:val="006121A7"/>
    <w:rsid w:val="00615833"/>
    <w:rsid w:val="0061694B"/>
    <w:rsid w:val="00625762"/>
    <w:rsid w:val="00636C90"/>
    <w:rsid w:val="00640BCB"/>
    <w:rsid w:val="00642E83"/>
    <w:rsid w:val="00670DE0"/>
    <w:rsid w:val="00676C28"/>
    <w:rsid w:val="00686FB1"/>
    <w:rsid w:val="00694858"/>
    <w:rsid w:val="006A3313"/>
    <w:rsid w:val="006B0024"/>
    <w:rsid w:val="006B0756"/>
    <w:rsid w:val="006B2256"/>
    <w:rsid w:val="006B414B"/>
    <w:rsid w:val="006C08F9"/>
    <w:rsid w:val="006C54B4"/>
    <w:rsid w:val="006C6340"/>
    <w:rsid w:val="006D3CCC"/>
    <w:rsid w:val="006D42F2"/>
    <w:rsid w:val="006E75FF"/>
    <w:rsid w:val="006F640F"/>
    <w:rsid w:val="006F6923"/>
    <w:rsid w:val="006F7293"/>
    <w:rsid w:val="0072099C"/>
    <w:rsid w:val="00721674"/>
    <w:rsid w:val="00724899"/>
    <w:rsid w:val="00726E3D"/>
    <w:rsid w:val="0073103F"/>
    <w:rsid w:val="007438B0"/>
    <w:rsid w:val="0074394B"/>
    <w:rsid w:val="00745A5A"/>
    <w:rsid w:val="00754FE2"/>
    <w:rsid w:val="007609BE"/>
    <w:rsid w:val="00761028"/>
    <w:rsid w:val="00762C3C"/>
    <w:rsid w:val="007674AD"/>
    <w:rsid w:val="00777F50"/>
    <w:rsid w:val="00781D7B"/>
    <w:rsid w:val="00790208"/>
    <w:rsid w:val="0079040E"/>
    <w:rsid w:val="007A302E"/>
    <w:rsid w:val="007C46AE"/>
    <w:rsid w:val="007C649B"/>
    <w:rsid w:val="007C7062"/>
    <w:rsid w:val="007D603A"/>
    <w:rsid w:val="007E6092"/>
    <w:rsid w:val="007E6EC1"/>
    <w:rsid w:val="007F5CA7"/>
    <w:rsid w:val="00801E75"/>
    <w:rsid w:val="00802057"/>
    <w:rsid w:val="00802465"/>
    <w:rsid w:val="00832573"/>
    <w:rsid w:val="00834238"/>
    <w:rsid w:val="008345EE"/>
    <w:rsid w:val="00843603"/>
    <w:rsid w:val="00843E40"/>
    <w:rsid w:val="00850B62"/>
    <w:rsid w:val="00850DC6"/>
    <w:rsid w:val="00853896"/>
    <w:rsid w:val="00853F5C"/>
    <w:rsid w:val="0087473D"/>
    <w:rsid w:val="008948FF"/>
    <w:rsid w:val="00896553"/>
    <w:rsid w:val="008B3F37"/>
    <w:rsid w:val="008B69D5"/>
    <w:rsid w:val="008B7ADF"/>
    <w:rsid w:val="008D1011"/>
    <w:rsid w:val="008D733A"/>
    <w:rsid w:val="008E20C6"/>
    <w:rsid w:val="008E35E5"/>
    <w:rsid w:val="008E5A6D"/>
    <w:rsid w:val="008E791D"/>
    <w:rsid w:val="008F11C7"/>
    <w:rsid w:val="008F4E2C"/>
    <w:rsid w:val="008F6E22"/>
    <w:rsid w:val="00911D8E"/>
    <w:rsid w:val="00924628"/>
    <w:rsid w:val="00931786"/>
    <w:rsid w:val="00931B76"/>
    <w:rsid w:val="00936762"/>
    <w:rsid w:val="009459A0"/>
    <w:rsid w:val="00946D6F"/>
    <w:rsid w:val="00954A33"/>
    <w:rsid w:val="00965F3B"/>
    <w:rsid w:val="00976A6B"/>
    <w:rsid w:val="0097783D"/>
    <w:rsid w:val="00977891"/>
    <w:rsid w:val="00980A0B"/>
    <w:rsid w:val="009819E0"/>
    <w:rsid w:val="009826DA"/>
    <w:rsid w:val="00985E06"/>
    <w:rsid w:val="0099049D"/>
    <w:rsid w:val="00996DBC"/>
    <w:rsid w:val="009A0ABB"/>
    <w:rsid w:val="009B46E1"/>
    <w:rsid w:val="009C0491"/>
    <w:rsid w:val="009D1F08"/>
    <w:rsid w:val="009E72E6"/>
    <w:rsid w:val="00A0353A"/>
    <w:rsid w:val="00A03815"/>
    <w:rsid w:val="00A0730C"/>
    <w:rsid w:val="00A104CC"/>
    <w:rsid w:val="00A118AB"/>
    <w:rsid w:val="00A277D2"/>
    <w:rsid w:val="00A30331"/>
    <w:rsid w:val="00A31F72"/>
    <w:rsid w:val="00A33504"/>
    <w:rsid w:val="00A37899"/>
    <w:rsid w:val="00A475FD"/>
    <w:rsid w:val="00A56276"/>
    <w:rsid w:val="00A56778"/>
    <w:rsid w:val="00A57C73"/>
    <w:rsid w:val="00A64402"/>
    <w:rsid w:val="00A72C7C"/>
    <w:rsid w:val="00A73EE0"/>
    <w:rsid w:val="00A80582"/>
    <w:rsid w:val="00A86F08"/>
    <w:rsid w:val="00A87963"/>
    <w:rsid w:val="00A90F57"/>
    <w:rsid w:val="00A95B56"/>
    <w:rsid w:val="00A95CF9"/>
    <w:rsid w:val="00AA308C"/>
    <w:rsid w:val="00AA5C6D"/>
    <w:rsid w:val="00AA66A2"/>
    <w:rsid w:val="00AB171B"/>
    <w:rsid w:val="00AB4EAB"/>
    <w:rsid w:val="00AB6105"/>
    <w:rsid w:val="00AB610A"/>
    <w:rsid w:val="00AB7887"/>
    <w:rsid w:val="00AC0A5A"/>
    <w:rsid w:val="00AD35E0"/>
    <w:rsid w:val="00AD4DBA"/>
    <w:rsid w:val="00AD6DDC"/>
    <w:rsid w:val="00AD70A3"/>
    <w:rsid w:val="00AE267A"/>
    <w:rsid w:val="00AF2D98"/>
    <w:rsid w:val="00AF2FE1"/>
    <w:rsid w:val="00B06BEB"/>
    <w:rsid w:val="00B24BFA"/>
    <w:rsid w:val="00B30947"/>
    <w:rsid w:val="00B357B3"/>
    <w:rsid w:val="00B40A0A"/>
    <w:rsid w:val="00B57AFE"/>
    <w:rsid w:val="00B62525"/>
    <w:rsid w:val="00B71F0B"/>
    <w:rsid w:val="00B74EC8"/>
    <w:rsid w:val="00B8244A"/>
    <w:rsid w:val="00B8433E"/>
    <w:rsid w:val="00B852F1"/>
    <w:rsid w:val="00BA41AB"/>
    <w:rsid w:val="00BB0491"/>
    <w:rsid w:val="00BB1D55"/>
    <w:rsid w:val="00BB6FC4"/>
    <w:rsid w:val="00BC10C0"/>
    <w:rsid w:val="00BD16A0"/>
    <w:rsid w:val="00BF2B97"/>
    <w:rsid w:val="00C03169"/>
    <w:rsid w:val="00C05CDC"/>
    <w:rsid w:val="00C140CC"/>
    <w:rsid w:val="00C14BA9"/>
    <w:rsid w:val="00C22DBB"/>
    <w:rsid w:val="00C23542"/>
    <w:rsid w:val="00C336A8"/>
    <w:rsid w:val="00C33D76"/>
    <w:rsid w:val="00C40132"/>
    <w:rsid w:val="00C41931"/>
    <w:rsid w:val="00C42770"/>
    <w:rsid w:val="00C50ED4"/>
    <w:rsid w:val="00C56212"/>
    <w:rsid w:val="00C62170"/>
    <w:rsid w:val="00C73745"/>
    <w:rsid w:val="00C8635C"/>
    <w:rsid w:val="00C9564A"/>
    <w:rsid w:val="00C9606B"/>
    <w:rsid w:val="00C96E93"/>
    <w:rsid w:val="00CA7952"/>
    <w:rsid w:val="00CB3F78"/>
    <w:rsid w:val="00CB699E"/>
    <w:rsid w:val="00CC3B54"/>
    <w:rsid w:val="00CC4818"/>
    <w:rsid w:val="00CC629A"/>
    <w:rsid w:val="00CD163B"/>
    <w:rsid w:val="00CD73BB"/>
    <w:rsid w:val="00CE7EDF"/>
    <w:rsid w:val="00CF5531"/>
    <w:rsid w:val="00CF582F"/>
    <w:rsid w:val="00CF6707"/>
    <w:rsid w:val="00D00024"/>
    <w:rsid w:val="00D00283"/>
    <w:rsid w:val="00D006FC"/>
    <w:rsid w:val="00D01D27"/>
    <w:rsid w:val="00D10CAD"/>
    <w:rsid w:val="00D1403B"/>
    <w:rsid w:val="00D22FA1"/>
    <w:rsid w:val="00D24461"/>
    <w:rsid w:val="00D364AD"/>
    <w:rsid w:val="00D374D9"/>
    <w:rsid w:val="00D408AC"/>
    <w:rsid w:val="00D40F54"/>
    <w:rsid w:val="00D454E1"/>
    <w:rsid w:val="00D51205"/>
    <w:rsid w:val="00D52DFA"/>
    <w:rsid w:val="00D551CF"/>
    <w:rsid w:val="00D57214"/>
    <w:rsid w:val="00D63AF1"/>
    <w:rsid w:val="00D81727"/>
    <w:rsid w:val="00D85D4D"/>
    <w:rsid w:val="00D86D37"/>
    <w:rsid w:val="00D959BC"/>
    <w:rsid w:val="00DA2080"/>
    <w:rsid w:val="00DA27BC"/>
    <w:rsid w:val="00DA3592"/>
    <w:rsid w:val="00DA75FC"/>
    <w:rsid w:val="00DC6DEC"/>
    <w:rsid w:val="00DF1004"/>
    <w:rsid w:val="00E15EAC"/>
    <w:rsid w:val="00E61D26"/>
    <w:rsid w:val="00E762DB"/>
    <w:rsid w:val="00E77AE0"/>
    <w:rsid w:val="00E77CBF"/>
    <w:rsid w:val="00E82247"/>
    <w:rsid w:val="00E869EA"/>
    <w:rsid w:val="00E870EE"/>
    <w:rsid w:val="00E949B4"/>
    <w:rsid w:val="00E9740E"/>
    <w:rsid w:val="00EA6777"/>
    <w:rsid w:val="00EA6B55"/>
    <w:rsid w:val="00EB2651"/>
    <w:rsid w:val="00EB2E0C"/>
    <w:rsid w:val="00EB4A00"/>
    <w:rsid w:val="00EC2438"/>
    <w:rsid w:val="00ED6F4D"/>
    <w:rsid w:val="00EE2D27"/>
    <w:rsid w:val="00EE4C00"/>
    <w:rsid w:val="00EE651E"/>
    <w:rsid w:val="00EE6A1E"/>
    <w:rsid w:val="00EE70FB"/>
    <w:rsid w:val="00EF10AF"/>
    <w:rsid w:val="00EF7EF9"/>
    <w:rsid w:val="00F11122"/>
    <w:rsid w:val="00F17EDD"/>
    <w:rsid w:val="00F23D95"/>
    <w:rsid w:val="00F26D5C"/>
    <w:rsid w:val="00F3509D"/>
    <w:rsid w:val="00F42DCC"/>
    <w:rsid w:val="00F5167A"/>
    <w:rsid w:val="00F60221"/>
    <w:rsid w:val="00F607C5"/>
    <w:rsid w:val="00F72559"/>
    <w:rsid w:val="00F770A1"/>
    <w:rsid w:val="00F81434"/>
    <w:rsid w:val="00F97EB6"/>
    <w:rsid w:val="00F97FF3"/>
    <w:rsid w:val="00FA2132"/>
    <w:rsid w:val="00FC05B9"/>
    <w:rsid w:val="00FC1F01"/>
    <w:rsid w:val="00FC2279"/>
    <w:rsid w:val="00FC424B"/>
    <w:rsid w:val="00FC70DA"/>
    <w:rsid w:val="00FD1CF9"/>
    <w:rsid w:val="00FD2E56"/>
    <w:rsid w:val="00FD78D7"/>
    <w:rsid w:val="00FE28D7"/>
    <w:rsid w:val="00FF3B63"/>
    <w:rsid w:val="00FF45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23"/>
    <w:pPr>
      <w:widowControl w:val="0"/>
    </w:pPr>
    <w:rPr>
      <w:kern w:val="2"/>
      <w:sz w:val="24"/>
      <w:szCs w:val="24"/>
    </w:rPr>
  </w:style>
  <w:style w:type="paragraph" w:styleId="1">
    <w:name w:val="heading 1"/>
    <w:basedOn w:val="a"/>
    <w:next w:val="a"/>
    <w:qFormat/>
    <w:rsid w:val="00440C23"/>
    <w:pPr>
      <w:keepNext/>
      <w:outlineLvl w:val="0"/>
    </w:pPr>
    <w:rPr>
      <w:sz w:val="28"/>
    </w:rPr>
  </w:style>
  <w:style w:type="paragraph" w:styleId="2">
    <w:name w:val="heading 2"/>
    <w:basedOn w:val="a"/>
    <w:next w:val="a"/>
    <w:qFormat/>
    <w:rsid w:val="00440C23"/>
    <w:pPr>
      <w:keepNext/>
      <w:outlineLvl w:val="1"/>
    </w:pPr>
    <w:rPr>
      <w:b/>
      <w:bCs/>
      <w:bdr w:val="single" w:sz="4" w:space="0" w:color="auto"/>
    </w:rPr>
  </w:style>
  <w:style w:type="paragraph" w:styleId="3">
    <w:name w:val="heading 3"/>
    <w:basedOn w:val="a"/>
    <w:next w:val="a"/>
    <w:qFormat/>
    <w:rsid w:val="00440C23"/>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40C23"/>
    <w:pPr>
      <w:snapToGrid w:val="0"/>
      <w:spacing w:line="200" w:lineRule="atLeast"/>
      <w:jc w:val="center"/>
    </w:pPr>
    <w:rPr>
      <w:rFonts w:eastAsia="標楷體"/>
      <w:szCs w:val="20"/>
    </w:rPr>
  </w:style>
  <w:style w:type="paragraph" w:styleId="a4">
    <w:name w:val="Body Text"/>
    <w:basedOn w:val="a"/>
    <w:semiHidden/>
    <w:rsid w:val="00440C23"/>
    <w:pPr>
      <w:spacing w:line="240" w:lineRule="exact"/>
    </w:pPr>
    <w:rPr>
      <w:rFonts w:eastAsia="標楷體"/>
      <w:color w:val="FF0000"/>
      <w:sz w:val="16"/>
    </w:rPr>
  </w:style>
  <w:style w:type="paragraph" w:styleId="HTML">
    <w:name w:val="HTML Preformatted"/>
    <w:basedOn w:val="a"/>
    <w:semiHidden/>
    <w:rsid w:val="00440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440C23"/>
    <w:rPr>
      <w:rFonts w:ascii="Arial Unicode MS" w:eastAsia="Arial Unicode MS" w:hAnsi="Arial Unicode MS" w:cs="Arial Unicode MS"/>
      <w:sz w:val="20"/>
      <w:szCs w:val="20"/>
    </w:rPr>
  </w:style>
  <w:style w:type="paragraph" w:customStyle="1" w:styleId="style7">
    <w:name w:val="style7"/>
    <w:basedOn w:val="a"/>
    <w:rsid w:val="00440C23"/>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40C23"/>
    <w:rPr>
      <w:rFonts w:ascii="新細明體" w:eastAsia="新細明體" w:hAnsi="新細明體" w:hint="eastAsia"/>
    </w:rPr>
  </w:style>
  <w:style w:type="character" w:customStyle="1" w:styleId="style31">
    <w:name w:val="style31"/>
    <w:rsid w:val="00440C23"/>
    <w:rPr>
      <w:b/>
      <w:bCs/>
      <w:color w:val="000099"/>
    </w:rPr>
  </w:style>
  <w:style w:type="character" w:customStyle="1" w:styleId="style71">
    <w:name w:val="style71"/>
    <w:rsid w:val="00440C23"/>
    <w:rPr>
      <w:rFonts w:ascii="新細明體" w:eastAsia="新細明體" w:hAnsi="新細明體" w:hint="eastAsia"/>
      <w:b/>
      <w:bCs/>
      <w:color w:val="000099"/>
    </w:rPr>
  </w:style>
  <w:style w:type="character" w:styleId="a5">
    <w:name w:val="Strong"/>
    <w:qFormat/>
    <w:rsid w:val="00440C23"/>
    <w:rPr>
      <w:b/>
      <w:bCs/>
    </w:rPr>
  </w:style>
  <w:style w:type="paragraph" w:styleId="Web">
    <w:name w:val="Normal (Web)"/>
    <w:basedOn w:val="a"/>
    <w:semiHidden/>
    <w:rsid w:val="00440C23"/>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40C23"/>
    <w:rPr>
      <w:rFonts w:ascii="Tahoma" w:hAnsi="Tahoma" w:cs="Tahoma" w:hint="default"/>
      <w:b/>
      <w:bCs/>
      <w:color w:val="626262"/>
      <w:sz w:val="12"/>
      <w:szCs w:val="12"/>
    </w:rPr>
  </w:style>
  <w:style w:type="character" w:customStyle="1" w:styleId="orangeword12px1">
    <w:name w:val="orangeword_12px1"/>
    <w:rsid w:val="00440C23"/>
    <w:rPr>
      <w:rFonts w:ascii="Tahoma" w:hAnsi="Tahoma" w:cs="Tahoma" w:hint="default"/>
      <w:strike w:val="0"/>
      <w:dstrike w:val="0"/>
      <w:color w:val="FF9900"/>
      <w:sz w:val="12"/>
      <w:szCs w:val="12"/>
      <w:u w:val="none"/>
      <w:effect w:val="none"/>
    </w:rPr>
  </w:style>
  <w:style w:type="character" w:styleId="a6">
    <w:name w:val="Hyperlink"/>
    <w:uiPriority w:val="99"/>
    <w:rsid w:val="00440C23"/>
    <w:rPr>
      <w:color w:val="0000FF"/>
      <w:u w:val="single"/>
    </w:rPr>
  </w:style>
  <w:style w:type="paragraph" w:styleId="a7">
    <w:name w:val="header"/>
    <w:basedOn w:val="a"/>
    <w:semiHidden/>
    <w:rsid w:val="00440C23"/>
    <w:pPr>
      <w:tabs>
        <w:tab w:val="center" w:pos="4153"/>
        <w:tab w:val="right" w:pos="8306"/>
      </w:tabs>
      <w:snapToGrid w:val="0"/>
    </w:pPr>
    <w:rPr>
      <w:sz w:val="20"/>
      <w:szCs w:val="20"/>
    </w:rPr>
  </w:style>
  <w:style w:type="paragraph" w:styleId="a8">
    <w:name w:val="footer"/>
    <w:basedOn w:val="a"/>
    <w:link w:val="a9"/>
    <w:uiPriority w:val="99"/>
    <w:rsid w:val="00440C23"/>
    <w:pPr>
      <w:tabs>
        <w:tab w:val="center" w:pos="4153"/>
        <w:tab w:val="right" w:pos="8306"/>
      </w:tabs>
      <w:snapToGrid w:val="0"/>
    </w:pPr>
    <w:rPr>
      <w:sz w:val="20"/>
      <w:szCs w:val="20"/>
    </w:rPr>
  </w:style>
  <w:style w:type="paragraph" w:styleId="aa">
    <w:name w:val="caption"/>
    <w:basedOn w:val="a"/>
    <w:next w:val="a"/>
    <w:qFormat/>
    <w:rsid w:val="00440C23"/>
    <w:rPr>
      <w:sz w:val="20"/>
      <w:szCs w:val="20"/>
    </w:rPr>
  </w:style>
  <w:style w:type="character" w:styleId="ab">
    <w:name w:val="FollowedHyperlink"/>
    <w:semiHidden/>
    <w:rsid w:val="00440C23"/>
    <w:rPr>
      <w:color w:val="800080"/>
      <w:u w:val="single"/>
    </w:rPr>
  </w:style>
  <w:style w:type="paragraph" w:styleId="ac">
    <w:name w:val="macro"/>
    <w:semiHidden/>
    <w:rsid w:val="00440C2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rsid w:val="00440C23"/>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rsid w:val="00440C23"/>
  </w:style>
  <w:style w:type="table" w:styleId="af">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af2">
    <w:name w:val="(一)"/>
    <w:basedOn w:val="a"/>
    <w:rsid w:val="00CC629A"/>
    <w:pPr>
      <w:ind w:leftChars="225" w:left="936" w:hangingChars="165" w:hanging="396"/>
      <w:jc w:val="both"/>
    </w:pPr>
    <w:rPr>
      <w:rFonts w:eastAsia="標楷體"/>
      <w:color w:val="000000"/>
    </w:rPr>
  </w:style>
  <w:style w:type="paragraph" w:customStyle="1" w:styleId="1-21">
    <w:name w:val="暗色格線 1 - 輔色 21"/>
    <w:basedOn w:val="a"/>
    <w:uiPriority w:val="34"/>
    <w:qFormat/>
    <w:rsid w:val="00A80582"/>
    <w:pPr>
      <w:ind w:leftChars="200" w:left="480"/>
    </w:pPr>
    <w:rPr>
      <w:rFonts w:ascii="Calibri" w:hAnsi="Calibri"/>
      <w:szCs w:val="22"/>
    </w:rPr>
  </w:style>
  <w:style w:type="paragraph" w:styleId="af3">
    <w:name w:val="List Paragraph"/>
    <w:basedOn w:val="a"/>
    <w:uiPriority w:val="34"/>
    <w:qFormat/>
    <w:rsid w:val="005A6CF7"/>
    <w:pPr>
      <w:ind w:leftChars="200" w:left="480"/>
    </w:pPr>
    <w:rPr>
      <w:rFonts w:ascii="Calibri" w:hAnsi="Calibri"/>
      <w:szCs w:val="22"/>
    </w:rPr>
  </w:style>
  <w:style w:type="paragraph" w:customStyle="1" w:styleId="af4">
    <w:name w:val="一"/>
    <w:basedOn w:val="a"/>
    <w:rsid w:val="001A2C55"/>
    <w:pPr>
      <w:adjustRightInd w:val="0"/>
      <w:snapToGrid w:val="0"/>
      <w:spacing w:line="360" w:lineRule="auto"/>
      <w:ind w:left="567" w:hanging="567"/>
      <w:jc w:val="both"/>
      <w:textAlignment w:val="baseline"/>
    </w:pPr>
    <w:rPr>
      <w:rFonts w:ascii="Arial" w:eastAsia="華康中黑體" w:hAnsi="Arial"/>
      <w:kern w:val="0"/>
      <w:szCs w:val="20"/>
    </w:rPr>
  </w:style>
  <w:style w:type="paragraph" w:customStyle="1" w:styleId="10">
    <w:name w:val="字元1"/>
    <w:basedOn w:val="a"/>
    <w:rsid w:val="00C56212"/>
    <w:pPr>
      <w:widowControl/>
      <w:spacing w:after="160" w:line="240" w:lineRule="exact"/>
    </w:pPr>
    <w:rPr>
      <w:rFonts w:ascii="Arial" w:eastAsia="Times New Roman" w:hAnsi="Arial" w:cs="Arial"/>
      <w:kern w:val="0"/>
      <w:sz w:val="20"/>
      <w:szCs w:val="20"/>
      <w:lang w:eastAsia="en-US"/>
    </w:rPr>
  </w:style>
  <w:style w:type="character" w:customStyle="1" w:styleId="a9">
    <w:name w:val="頁尾 字元"/>
    <w:link w:val="a8"/>
    <w:uiPriority w:val="99"/>
    <w:rsid w:val="009C0491"/>
    <w:rPr>
      <w:kern w:val="2"/>
    </w:rPr>
  </w:style>
  <w:style w:type="paragraph" w:customStyle="1" w:styleId="TableParagraph">
    <w:name w:val="Table Paragraph"/>
    <w:basedOn w:val="a"/>
    <w:uiPriority w:val="1"/>
    <w:qFormat/>
    <w:rsid w:val="005471E8"/>
    <w:rPr>
      <w:rFonts w:ascii="標楷體" w:eastAsia="標楷體" w:hAnsi="標楷體" w:cs="標楷體"/>
      <w:kern w:val="0"/>
      <w:sz w:val="22"/>
      <w:szCs w:val="22"/>
      <w:lang w:eastAsia="en-US"/>
    </w:rPr>
  </w:style>
  <w:style w:type="character" w:styleId="af5">
    <w:name w:val="annotation reference"/>
    <w:uiPriority w:val="99"/>
    <w:semiHidden/>
    <w:unhideWhenUsed/>
    <w:rsid w:val="005471E8"/>
    <w:rPr>
      <w:sz w:val="18"/>
      <w:szCs w:val="18"/>
    </w:rPr>
  </w:style>
  <w:style w:type="paragraph" w:styleId="af6">
    <w:name w:val="annotation text"/>
    <w:basedOn w:val="a"/>
    <w:link w:val="af7"/>
    <w:uiPriority w:val="99"/>
    <w:semiHidden/>
    <w:unhideWhenUsed/>
    <w:rsid w:val="005471E8"/>
    <w:rPr>
      <w:rFonts w:ascii="標楷體" w:eastAsia="標楷體" w:hAnsi="標楷體" w:cs="標楷體"/>
      <w:kern w:val="0"/>
      <w:sz w:val="22"/>
      <w:szCs w:val="22"/>
      <w:lang w:eastAsia="en-US"/>
    </w:rPr>
  </w:style>
  <w:style w:type="character" w:customStyle="1" w:styleId="af7">
    <w:name w:val="註解文字 字元"/>
    <w:basedOn w:val="a0"/>
    <w:link w:val="af6"/>
    <w:uiPriority w:val="99"/>
    <w:semiHidden/>
    <w:rsid w:val="005471E8"/>
    <w:rPr>
      <w:rFonts w:ascii="標楷體" w:eastAsia="標楷體" w:hAnsi="標楷體" w:cs="標楷體"/>
      <w:sz w:val="22"/>
      <w:szCs w:val="22"/>
      <w:lang w:eastAsia="en-US"/>
    </w:rPr>
  </w:style>
  <w:style w:type="paragraph" w:styleId="af8">
    <w:name w:val="Body Text Indent"/>
    <w:basedOn w:val="a"/>
    <w:link w:val="af9"/>
    <w:uiPriority w:val="99"/>
    <w:unhideWhenUsed/>
    <w:rsid w:val="005F17A7"/>
    <w:pPr>
      <w:spacing w:after="120"/>
      <w:ind w:leftChars="200" w:left="480"/>
    </w:pPr>
  </w:style>
  <w:style w:type="character" w:customStyle="1" w:styleId="af9">
    <w:name w:val="本文縮排 字元"/>
    <w:basedOn w:val="a0"/>
    <w:link w:val="af8"/>
    <w:uiPriority w:val="99"/>
    <w:rsid w:val="005F17A7"/>
    <w:rPr>
      <w:kern w:val="2"/>
      <w:sz w:val="24"/>
      <w:szCs w:val="24"/>
    </w:rPr>
  </w:style>
  <w:style w:type="paragraph" w:styleId="afa">
    <w:name w:val="annotation subject"/>
    <w:basedOn w:val="af6"/>
    <w:next w:val="af6"/>
    <w:link w:val="afb"/>
    <w:uiPriority w:val="99"/>
    <w:semiHidden/>
    <w:unhideWhenUsed/>
    <w:rsid w:val="00087CF1"/>
    <w:rPr>
      <w:rFonts w:ascii="Times New Roman" w:eastAsia="新細明體" w:hAnsi="Times New Roman" w:cs="Times New Roman"/>
      <w:b/>
      <w:bCs/>
      <w:kern w:val="2"/>
      <w:sz w:val="24"/>
      <w:szCs w:val="24"/>
      <w:lang w:eastAsia="zh-TW"/>
    </w:rPr>
  </w:style>
  <w:style w:type="character" w:customStyle="1" w:styleId="afb">
    <w:name w:val="註解主旨 字元"/>
    <w:basedOn w:val="af7"/>
    <w:link w:val="afa"/>
    <w:uiPriority w:val="99"/>
    <w:semiHidden/>
    <w:rsid w:val="00087CF1"/>
    <w:rPr>
      <w:rFonts w:ascii="標楷體" w:eastAsia="標楷體" w:hAnsi="標楷體" w:cs="標楷體"/>
      <w:b/>
      <w:bCs/>
      <w:kern w:val="2"/>
      <w:sz w:val="24"/>
      <w:szCs w:val="24"/>
      <w:lang w:eastAsia="en-US"/>
    </w:rPr>
  </w:style>
  <w:style w:type="paragraph" w:customStyle="1" w:styleId="11">
    <w:name w:val="1."/>
    <w:aliases w:val="標題4,財1."/>
    <w:basedOn w:val="a"/>
    <w:rsid w:val="004C1FE3"/>
    <w:pPr>
      <w:adjustRightInd w:val="0"/>
      <w:spacing w:line="420" w:lineRule="atLeast"/>
      <w:ind w:left="1219" w:hanging="198"/>
      <w:jc w:val="both"/>
    </w:pPr>
    <w:rPr>
      <w:rFonts w:eastAsia="標楷體"/>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23"/>
    <w:pPr>
      <w:widowControl w:val="0"/>
    </w:pPr>
    <w:rPr>
      <w:kern w:val="2"/>
      <w:sz w:val="24"/>
      <w:szCs w:val="24"/>
    </w:rPr>
  </w:style>
  <w:style w:type="paragraph" w:styleId="1">
    <w:name w:val="heading 1"/>
    <w:basedOn w:val="a"/>
    <w:next w:val="a"/>
    <w:qFormat/>
    <w:rsid w:val="00440C23"/>
    <w:pPr>
      <w:keepNext/>
      <w:outlineLvl w:val="0"/>
    </w:pPr>
    <w:rPr>
      <w:sz w:val="28"/>
    </w:rPr>
  </w:style>
  <w:style w:type="paragraph" w:styleId="2">
    <w:name w:val="heading 2"/>
    <w:basedOn w:val="a"/>
    <w:next w:val="a"/>
    <w:qFormat/>
    <w:rsid w:val="00440C23"/>
    <w:pPr>
      <w:keepNext/>
      <w:outlineLvl w:val="1"/>
    </w:pPr>
    <w:rPr>
      <w:b/>
      <w:bCs/>
      <w:bdr w:val="single" w:sz="4" w:space="0" w:color="auto"/>
    </w:rPr>
  </w:style>
  <w:style w:type="paragraph" w:styleId="3">
    <w:name w:val="heading 3"/>
    <w:basedOn w:val="a"/>
    <w:next w:val="a"/>
    <w:qFormat/>
    <w:rsid w:val="00440C23"/>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40C23"/>
    <w:pPr>
      <w:snapToGrid w:val="0"/>
      <w:spacing w:line="200" w:lineRule="atLeast"/>
      <w:jc w:val="center"/>
    </w:pPr>
    <w:rPr>
      <w:rFonts w:eastAsia="標楷體"/>
      <w:szCs w:val="20"/>
    </w:rPr>
  </w:style>
  <w:style w:type="paragraph" w:styleId="a4">
    <w:name w:val="Body Text"/>
    <w:basedOn w:val="a"/>
    <w:semiHidden/>
    <w:rsid w:val="00440C23"/>
    <w:pPr>
      <w:spacing w:line="240" w:lineRule="exact"/>
    </w:pPr>
    <w:rPr>
      <w:rFonts w:eastAsia="標楷體"/>
      <w:color w:val="FF0000"/>
      <w:sz w:val="16"/>
    </w:rPr>
  </w:style>
  <w:style w:type="paragraph" w:styleId="HTML">
    <w:name w:val="HTML Preformatted"/>
    <w:basedOn w:val="a"/>
    <w:semiHidden/>
    <w:rsid w:val="00440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440C23"/>
    <w:rPr>
      <w:rFonts w:ascii="Arial Unicode MS" w:eastAsia="Arial Unicode MS" w:hAnsi="Arial Unicode MS" w:cs="Arial Unicode MS"/>
      <w:sz w:val="20"/>
      <w:szCs w:val="20"/>
    </w:rPr>
  </w:style>
  <w:style w:type="paragraph" w:customStyle="1" w:styleId="style7">
    <w:name w:val="style7"/>
    <w:basedOn w:val="a"/>
    <w:rsid w:val="00440C23"/>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40C23"/>
    <w:rPr>
      <w:rFonts w:ascii="新細明體" w:eastAsia="新細明體" w:hAnsi="新細明體" w:hint="eastAsia"/>
    </w:rPr>
  </w:style>
  <w:style w:type="character" w:customStyle="1" w:styleId="style31">
    <w:name w:val="style31"/>
    <w:rsid w:val="00440C23"/>
    <w:rPr>
      <w:b/>
      <w:bCs/>
      <w:color w:val="000099"/>
    </w:rPr>
  </w:style>
  <w:style w:type="character" w:customStyle="1" w:styleId="style71">
    <w:name w:val="style71"/>
    <w:rsid w:val="00440C23"/>
    <w:rPr>
      <w:rFonts w:ascii="新細明體" w:eastAsia="新細明體" w:hAnsi="新細明體" w:hint="eastAsia"/>
      <w:b/>
      <w:bCs/>
      <w:color w:val="000099"/>
    </w:rPr>
  </w:style>
  <w:style w:type="character" w:styleId="a5">
    <w:name w:val="Strong"/>
    <w:qFormat/>
    <w:rsid w:val="00440C23"/>
    <w:rPr>
      <w:b/>
      <w:bCs/>
    </w:rPr>
  </w:style>
  <w:style w:type="paragraph" w:styleId="Web">
    <w:name w:val="Normal (Web)"/>
    <w:basedOn w:val="a"/>
    <w:semiHidden/>
    <w:rsid w:val="00440C23"/>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40C23"/>
    <w:rPr>
      <w:rFonts w:ascii="Tahoma" w:hAnsi="Tahoma" w:cs="Tahoma" w:hint="default"/>
      <w:b/>
      <w:bCs/>
      <w:color w:val="626262"/>
      <w:sz w:val="12"/>
      <w:szCs w:val="12"/>
    </w:rPr>
  </w:style>
  <w:style w:type="character" w:customStyle="1" w:styleId="orangeword12px1">
    <w:name w:val="orangeword_12px1"/>
    <w:rsid w:val="00440C23"/>
    <w:rPr>
      <w:rFonts w:ascii="Tahoma" w:hAnsi="Tahoma" w:cs="Tahoma" w:hint="default"/>
      <w:strike w:val="0"/>
      <w:dstrike w:val="0"/>
      <w:color w:val="FF9900"/>
      <w:sz w:val="12"/>
      <w:szCs w:val="12"/>
      <w:u w:val="none"/>
      <w:effect w:val="none"/>
    </w:rPr>
  </w:style>
  <w:style w:type="character" w:styleId="a6">
    <w:name w:val="Hyperlink"/>
    <w:uiPriority w:val="99"/>
    <w:rsid w:val="00440C23"/>
    <w:rPr>
      <w:color w:val="0000FF"/>
      <w:u w:val="single"/>
    </w:rPr>
  </w:style>
  <w:style w:type="paragraph" w:styleId="a7">
    <w:name w:val="header"/>
    <w:basedOn w:val="a"/>
    <w:semiHidden/>
    <w:rsid w:val="00440C23"/>
    <w:pPr>
      <w:tabs>
        <w:tab w:val="center" w:pos="4153"/>
        <w:tab w:val="right" w:pos="8306"/>
      </w:tabs>
      <w:snapToGrid w:val="0"/>
    </w:pPr>
    <w:rPr>
      <w:sz w:val="20"/>
      <w:szCs w:val="20"/>
    </w:rPr>
  </w:style>
  <w:style w:type="paragraph" w:styleId="a8">
    <w:name w:val="footer"/>
    <w:basedOn w:val="a"/>
    <w:link w:val="a9"/>
    <w:uiPriority w:val="99"/>
    <w:rsid w:val="00440C23"/>
    <w:pPr>
      <w:tabs>
        <w:tab w:val="center" w:pos="4153"/>
        <w:tab w:val="right" w:pos="8306"/>
      </w:tabs>
      <w:snapToGrid w:val="0"/>
    </w:pPr>
    <w:rPr>
      <w:sz w:val="20"/>
      <w:szCs w:val="20"/>
    </w:rPr>
  </w:style>
  <w:style w:type="paragraph" w:styleId="aa">
    <w:name w:val="caption"/>
    <w:basedOn w:val="a"/>
    <w:next w:val="a"/>
    <w:qFormat/>
    <w:rsid w:val="00440C23"/>
    <w:rPr>
      <w:sz w:val="20"/>
      <w:szCs w:val="20"/>
    </w:rPr>
  </w:style>
  <w:style w:type="character" w:styleId="ab">
    <w:name w:val="FollowedHyperlink"/>
    <w:semiHidden/>
    <w:rsid w:val="00440C23"/>
    <w:rPr>
      <w:color w:val="800080"/>
      <w:u w:val="single"/>
    </w:rPr>
  </w:style>
  <w:style w:type="paragraph" w:styleId="ac">
    <w:name w:val="macro"/>
    <w:semiHidden/>
    <w:rsid w:val="00440C2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rsid w:val="00440C23"/>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rsid w:val="00440C23"/>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af2">
    <w:name w:val="(一)"/>
    <w:basedOn w:val="a"/>
    <w:rsid w:val="00CC629A"/>
    <w:pPr>
      <w:ind w:leftChars="225" w:left="936" w:hangingChars="165" w:hanging="396"/>
      <w:jc w:val="both"/>
    </w:pPr>
    <w:rPr>
      <w:rFonts w:eastAsia="標楷體"/>
      <w:color w:val="000000"/>
    </w:rPr>
  </w:style>
  <w:style w:type="paragraph" w:customStyle="1" w:styleId="1-21">
    <w:name w:val="暗色格線 1 - 輔色 21"/>
    <w:basedOn w:val="a"/>
    <w:uiPriority w:val="34"/>
    <w:qFormat/>
    <w:rsid w:val="00A80582"/>
    <w:pPr>
      <w:ind w:leftChars="200" w:left="480"/>
    </w:pPr>
    <w:rPr>
      <w:rFonts w:ascii="Calibri" w:hAnsi="Calibri"/>
      <w:szCs w:val="22"/>
    </w:rPr>
  </w:style>
  <w:style w:type="paragraph" w:styleId="af3">
    <w:name w:val="List Paragraph"/>
    <w:basedOn w:val="a"/>
    <w:uiPriority w:val="34"/>
    <w:qFormat/>
    <w:rsid w:val="005A6CF7"/>
    <w:pPr>
      <w:ind w:leftChars="200" w:left="480"/>
    </w:pPr>
    <w:rPr>
      <w:rFonts w:ascii="Calibri" w:hAnsi="Calibri"/>
      <w:szCs w:val="22"/>
    </w:rPr>
  </w:style>
  <w:style w:type="paragraph" w:customStyle="1" w:styleId="af4">
    <w:name w:val="一"/>
    <w:basedOn w:val="a"/>
    <w:rsid w:val="001A2C55"/>
    <w:pPr>
      <w:adjustRightInd w:val="0"/>
      <w:snapToGrid w:val="0"/>
      <w:spacing w:line="360" w:lineRule="auto"/>
      <w:ind w:left="567" w:hanging="567"/>
      <w:jc w:val="both"/>
      <w:textAlignment w:val="baseline"/>
    </w:pPr>
    <w:rPr>
      <w:rFonts w:ascii="Arial" w:eastAsia="華康中黑體" w:hAnsi="Arial"/>
      <w:kern w:val="0"/>
      <w:szCs w:val="20"/>
    </w:rPr>
  </w:style>
  <w:style w:type="paragraph" w:customStyle="1" w:styleId="10">
    <w:name w:val="字元1"/>
    <w:basedOn w:val="a"/>
    <w:rsid w:val="00C56212"/>
    <w:pPr>
      <w:widowControl/>
      <w:spacing w:after="160" w:line="240" w:lineRule="exact"/>
    </w:pPr>
    <w:rPr>
      <w:rFonts w:ascii="Arial" w:eastAsia="Times New Roman" w:hAnsi="Arial" w:cs="Arial"/>
      <w:kern w:val="0"/>
      <w:sz w:val="20"/>
      <w:szCs w:val="20"/>
      <w:lang w:eastAsia="en-US"/>
    </w:rPr>
  </w:style>
  <w:style w:type="character" w:customStyle="1" w:styleId="a9">
    <w:name w:val="頁尾 字元"/>
    <w:link w:val="a8"/>
    <w:uiPriority w:val="99"/>
    <w:rsid w:val="009C0491"/>
    <w:rPr>
      <w:kern w:val="2"/>
    </w:rPr>
  </w:style>
  <w:style w:type="paragraph" w:customStyle="1" w:styleId="TableParagraph">
    <w:name w:val="Table Paragraph"/>
    <w:basedOn w:val="a"/>
    <w:uiPriority w:val="1"/>
    <w:qFormat/>
    <w:rsid w:val="005471E8"/>
    <w:rPr>
      <w:rFonts w:ascii="標楷體" w:eastAsia="標楷體" w:hAnsi="標楷體" w:cs="標楷體"/>
      <w:kern w:val="0"/>
      <w:sz w:val="22"/>
      <w:szCs w:val="22"/>
      <w:lang w:eastAsia="en-US"/>
    </w:rPr>
  </w:style>
  <w:style w:type="character" w:styleId="af5">
    <w:name w:val="annotation reference"/>
    <w:uiPriority w:val="99"/>
    <w:semiHidden/>
    <w:unhideWhenUsed/>
    <w:rsid w:val="005471E8"/>
    <w:rPr>
      <w:sz w:val="18"/>
      <w:szCs w:val="18"/>
    </w:rPr>
  </w:style>
  <w:style w:type="paragraph" w:styleId="af6">
    <w:name w:val="annotation text"/>
    <w:basedOn w:val="a"/>
    <w:link w:val="af7"/>
    <w:uiPriority w:val="99"/>
    <w:semiHidden/>
    <w:unhideWhenUsed/>
    <w:rsid w:val="005471E8"/>
    <w:rPr>
      <w:rFonts w:ascii="標楷體" w:eastAsia="標楷體" w:hAnsi="標楷體" w:cs="標楷體"/>
      <w:kern w:val="0"/>
      <w:sz w:val="22"/>
      <w:szCs w:val="22"/>
      <w:lang w:eastAsia="en-US"/>
    </w:rPr>
  </w:style>
  <w:style w:type="character" w:customStyle="1" w:styleId="af7">
    <w:name w:val="註解文字 字元"/>
    <w:basedOn w:val="a0"/>
    <w:link w:val="af6"/>
    <w:uiPriority w:val="99"/>
    <w:semiHidden/>
    <w:rsid w:val="005471E8"/>
    <w:rPr>
      <w:rFonts w:ascii="標楷體" w:eastAsia="標楷體" w:hAnsi="標楷體" w:cs="標楷體"/>
      <w:sz w:val="22"/>
      <w:szCs w:val="22"/>
      <w:lang w:eastAsia="en-US"/>
    </w:rPr>
  </w:style>
  <w:style w:type="paragraph" w:styleId="af8">
    <w:name w:val="Body Text Indent"/>
    <w:basedOn w:val="a"/>
    <w:link w:val="af9"/>
    <w:uiPriority w:val="99"/>
    <w:unhideWhenUsed/>
    <w:rsid w:val="005F17A7"/>
    <w:pPr>
      <w:spacing w:after="120"/>
      <w:ind w:leftChars="200" w:left="480"/>
    </w:pPr>
  </w:style>
  <w:style w:type="character" w:customStyle="1" w:styleId="af9">
    <w:name w:val="本文縮排 字元"/>
    <w:basedOn w:val="a0"/>
    <w:link w:val="af8"/>
    <w:uiPriority w:val="99"/>
    <w:rsid w:val="005F17A7"/>
    <w:rPr>
      <w:kern w:val="2"/>
      <w:sz w:val="24"/>
      <w:szCs w:val="24"/>
    </w:rPr>
  </w:style>
  <w:style w:type="paragraph" w:styleId="afa">
    <w:name w:val="annotation subject"/>
    <w:basedOn w:val="af6"/>
    <w:next w:val="af6"/>
    <w:link w:val="afb"/>
    <w:uiPriority w:val="99"/>
    <w:semiHidden/>
    <w:unhideWhenUsed/>
    <w:rsid w:val="00087CF1"/>
    <w:rPr>
      <w:rFonts w:ascii="Times New Roman" w:eastAsia="新細明體" w:hAnsi="Times New Roman" w:cs="Times New Roman"/>
      <w:b/>
      <w:bCs/>
      <w:kern w:val="2"/>
      <w:sz w:val="24"/>
      <w:szCs w:val="24"/>
      <w:lang w:eastAsia="zh-TW"/>
    </w:rPr>
  </w:style>
  <w:style w:type="character" w:customStyle="1" w:styleId="afb">
    <w:name w:val="註解主旨 字元"/>
    <w:basedOn w:val="af7"/>
    <w:link w:val="afa"/>
    <w:uiPriority w:val="99"/>
    <w:semiHidden/>
    <w:rsid w:val="00087CF1"/>
    <w:rPr>
      <w:rFonts w:ascii="標楷體" w:eastAsia="標楷體" w:hAnsi="標楷體" w:cs="標楷體"/>
      <w:b/>
      <w:bCs/>
      <w:kern w:val="2"/>
      <w:sz w:val="24"/>
      <w:szCs w:val="24"/>
      <w:lang w:eastAsia="en-US"/>
    </w:rPr>
  </w:style>
  <w:style w:type="paragraph" w:customStyle="1" w:styleId="11">
    <w:name w:val="1."/>
    <w:aliases w:val="標題4,財1."/>
    <w:basedOn w:val="a"/>
    <w:rsid w:val="004C1FE3"/>
    <w:pPr>
      <w:adjustRightInd w:val="0"/>
      <w:spacing w:line="420" w:lineRule="atLeast"/>
      <w:ind w:left="1219" w:hanging="198"/>
      <w:jc w:val="both"/>
    </w:pPr>
    <w:rPr>
      <w:rFonts w:eastAsia="標楷體"/>
      <w:kern w:val="0"/>
      <w:sz w:val="26"/>
      <w:szCs w:val="20"/>
    </w:rPr>
  </w:style>
</w:styles>
</file>

<file path=word/webSettings.xml><?xml version="1.0" encoding="utf-8"?>
<w:webSettings xmlns:r="http://schemas.openxmlformats.org/officeDocument/2006/relationships" xmlns:w="http://schemas.openxmlformats.org/wordprocessingml/2006/main">
  <w:divs>
    <w:div w:id="32773369">
      <w:bodyDiv w:val="1"/>
      <w:marLeft w:val="0"/>
      <w:marRight w:val="0"/>
      <w:marTop w:val="0"/>
      <w:marBottom w:val="0"/>
      <w:divBdr>
        <w:top w:val="none" w:sz="0" w:space="0" w:color="auto"/>
        <w:left w:val="none" w:sz="0" w:space="0" w:color="auto"/>
        <w:bottom w:val="none" w:sz="0" w:space="0" w:color="auto"/>
        <w:right w:val="none" w:sz="0" w:space="0" w:color="auto"/>
      </w:divBdr>
    </w:div>
    <w:div w:id="213465747">
      <w:bodyDiv w:val="1"/>
      <w:marLeft w:val="0"/>
      <w:marRight w:val="0"/>
      <w:marTop w:val="0"/>
      <w:marBottom w:val="0"/>
      <w:divBdr>
        <w:top w:val="none" w:sz="0" w:space="0" w:color="auto"/>
        <w:left w:val="none" w:sz="0" w:space="0" w:color="auto"/>
        <w:bottom w:val="none" w:sz="0" w:space="0" w:color="auto"/>
        <w:right w:val="none" w:sz="0" w:space="0" w:color="auto"/>
      </w:divBdr>
    </w:div>
    <w:div w:id="214317933">
      <w:bodyDiv w:val="1"/>
      <w:marLeft w:val="0"/>
      <w:marRight w:val="0"/>
      <w:marTop w:val="0"/>
      <w:marBottom w:val="0"/>
      <w:divBdr>
        <w:top w:val="none" w:sz="0" w:space="0" w:color="auto"/>
        <w:left w:val="none" w:sz="0" w:space="0" w:color="auto"/>
        <w:bottom w:val="none" w:sz="0" w:space="0" w:color="auto"/>
        <w:right w:val="none" w:sz="0" w:space="0" w:color="auto"/>
      </w:divBdr>
    </w:div>
    <w:div w:id="266354195">
      <w:bodyDiv w:val="1"/>
      <w:marLeft w:val="0"/>
      <w:marRight w:val="0"/>
      <w:marTop w:val="0"/>
      <w:marBottom w:val="0"/>
      <w:divBdr>
        <w:top w:val="none" w:sz="0" w:space="0" w:color="auto"/>
        <w:left w:val="none" w:sz="0" w:space="0" w:color="auto"/>
        <w:bottom w:val="none" w:sz="0" w:space="0" w:color="auto"/>
        <w:right w:val="none" w:sz="0" w:space="0" w:color="auto"/>
      </w:divBdr>
    </w:div>
    <w:div w:id="385029316">
      <w:bodyDiv w:val="1"/>
      <w:marLeft w:val="0"/>
      <w:marRight w:val="0"/>
      <w:marTop w:val="0"/>
      <w:marBottom w:val="0"/>
      <w:divBdr>
        <w:top w:val="none" w:sz="0" w:space="0" w:color="auto"/>
        <w:left w:val="none" w:sz="0" w:space="0" w:color="auto"/>
        <w:bottom w:val="none" w:sz="0" w:space="0" w:color="auto"/>
        <w:right w:val="none" w:sz="0" w:space="0" w:color="auto"/>
      </w:divBdr>
    </w:div>
    <w:div w:id="572742843">
      <w:bodyDiv w:val="1"/>
      <w:marLeft w:val="0"/>
      <w:marRight w:val="0"/>
      <w:marTop w:val="0"/>
      <w:marBottom w:val="0"/>
      <w:divBdr>
        <w:top w:val="none" w:sz="0" w:space="0" w:color="auto"/>
        <w:left w:val="none" w:sz="0" w:space="0" w:color="auto"/>
        <w:bottom w:val="none" w:sz="0" w:space="0" w:color="auto"/>
        <w:right w:val="none" w:sz="0" w:space="0" w:color="auto"/>
      </w:divBdr>
    </w:div>
    <w:div w:id="659383265">
      <w:bodyDiv w:val="1"/>
      <w:marLeft w:val="0"/>
      <w:marRight w:val="0"/>
      <w:marTop w:val="0"/>
      <w:marBottom w:val="0"/>
      <w:divBdr>
        <w:top w:val="none" w:sz="0" w:space="0" w:color="auto"/>
        <w:left w:val="none" w:sz="0" w:space="0" w:color="auto"/>
        <w:bottom w:val="none" w:sz="0" w:space="0" w:color="auto"/>
        <w:right w:val="none" w:sz="0" w:space="0" w:color="auto"/>
      </w:divBdr>
    </w:div>
    <w:div w:id="872185395">
      <w:bodyDiv w:val="1"/>
      <w:marLeft w:val="0"/>
      <w:marRight w:val="0"/>
      <w:marTop w:val="0"/>
      <w:marBottom w:val="0"/>
      <w:divBdr>
        <w:top w:val="none" w:sz="0" w:space="0" w:color="auto"/>
        <w:left w:val="none" w:sz="0" w:space="0" w:color="auto"/>
        <w:bottom w:val="none" w:sz="0" w:space="0" w:color="auto"/>
        <w:right w:val="none" w:sz="0" w:space="0" w:color="auto"/>
      </w:divBdr>
      <w:divsChild>
        <w:div w:id="1116561486">
          <w:marLeft w:val="547"/>
          <w:marRight w:val="0"/>
          <w:marTop w:val="0"/>
          <w:marBottom w:val="0"/>
          <w:divBdr>
            <w:top w:val="none" w:sz="0" w:space="0" w:color="auto"/>
            <w:left w:val="none" w:sz="0" w:space="0" w:color="auto"/>
            <w:bottom w:val="none" w:sz="0" w:space="0" w:color="auto"/>
            <w:right w:val="none" w:sz="0" w:space="0" w:color="auto"/>
          </w:divBdr>
        </w:div>
      </w:divsChild>
    </w:div>
    <w:div w:id="1118835777">
      <w:bodyDiv w:val="1"/>
      <w:marLeft w:val="0"/>
      <w:marRight w:val="0"/>
      <w:marTop w:val="0"/>
      <w:marBottom w:val="0"/>
      <w:divBdr>
        <w:top w:val="none" w:sz="0" w:space="0" w:color="auto"/>
        <w:left w:val="none" w:sz="0" w:space="0" w:color="auto"/>
        <w:bottom w:val="none" w:sz="0" w:space="0" w:color="auto"/>
        <w:right w:val="none" w:sz="0" w:space="0" w:color="auto"/>
      </w:divBdr>
    </w:div>
    <w:div w:id="1315794834">
      <w:bodyDiv w:val="1"/>
      <w:marLeft w:val="0"/>
      <w:marRight w:val="0"/>
      <w:marTop w:val="0"/>
      <w:marBottom w:val="0"/>
      <w:divBdr>
        <w:top w:val="none" w:sz="0" w:space="0" w:color="auto"/>
        <w:left w:val="none" w:sz="0" w:space="0" w:color="auto"/>
        <w:bottom w:val="none" w:sz="0" w:space="0" w:color="auto"/>
        <w:right w:val="none" w:sz="0" w:space="0" w:color="auto"/>
      </w:divBdr>
      <w:divsChild>
        <w:div w:id="2109931762">
          <w:marLeft w:val="547"/>
          <w:marRight w:val="0"/>
          <w:marTop w:val="0"/>
          <w:marBottom w:val="0"/>
          <w:divBdr>
            <w:top w:val="none" w:sz="0" w:space="0" w:color="auto"/>
            <w:left w:val="none" w:sz="0" w:space="0" w:color="auto"/>
            <w:bottom w:val="none" w:sz="0" w:space="0" w:color="auto"/>
            <w:right w:val="none" w:sz="0" w:space="0" w:color="auto"/>
          </w:divBdr>
        </w:div>
      </w:divsChild>
    </w:div>
    <w:div w:id="1413114762">
      <w:bodyDiv w:val="1"/>
      <w:marLeft w:val="0"/>
      <w:marRight w:val="0"/>
      <w:marTop w:val="0"/>
      <w:marBottom w:val="0"/>
      <w:divBdr>
        <w:top w:val="none" w:sz="0" w:space="0" w:color="auto"/>
        <w:left w:val="none" w:sz="0" w:space="0" w:color="auto"/>
        <w:bottom w:val="none" w:sz="0" w:space="0" w:color="auto"/>
        <w:right w:val="none" w:sz="0" w:space="0" w:color="auto"/>
      </w:divBdr>
      <w:divsChild>
        <w:div w:id="632902406">
          <w:marLeft w:val="547"/>
          <w:marRight w:val="0"/>
          <w:marTop w:val="0"/>
          <w:marBottom w:val="0"/>
          <w:divBdr>
            <w:top w:val="none" w:sz="0" w:space="0" w:color="auto"/>
            <w:left w:val="none" w:sz="0" w:space="0" w:color="auto"/>
            <w:bottom w:val="none" w:sz="0" w:space="0" w:color="auto"/>
            <w:right w:val="none" w:sz="0" w:space="0" w:color="auto"/>
          </w:divBdr>
        </w:div>
        <w:div w:id="240607658">
          <w:marLeft w:val="547"/>
          <w:marRight w:val="0"/>
          <w:marTop w:val="0"/>
          <w:marBottom w:val="0"/>
          <w:divBdr>
            <w:top w:val="none" w:sz="0" w:space="0" w:color="auto"/>
            <w:left w:val="none" w:sz="0" w:space="0" w:color="auto"/>
            <w:bottom w:val="none" w:sz="0" w:space="0" w:color="auto"/>
            <w:right w:val="none" w:sz="0" w:space="0" w:color="auto"/>
          </w:divBdr>
        </w:div>
      </w:divsChild>
    </w:div>
    <w:div w:id="1839541759">
      <w:bodyDiv w:val="1"/>
      <w:marLeft w:val="0"/>
      <w:marRight w:val="0"/>
      <w:marTop w:val="0"/>
      <w:marBottom w:val="0"/>
      <w:divBdr>
        <w:top w:val="none" w:sz="0" w:space="0" w:color="auto"/>
        <w:left w:val="none" w:sz="0" w:space="0" w:color="auto"/>
        <w:bottom w:val="none" w:sz="0" w:space="0" w:color="auto"/>
        <w:right w:val="none" w:sz="0" w:space="0" w:color="auto"/>
      </w:divBdr>
      <w:divsChild>
        <w:div w:id="66003949">
          <w:marLeft w:val="547"/>
          <w:marRight w:val="0"/>
          <w:marTop w:val="0"/>
          <w:marBottom w:val="0"/>
          <w:divBdr>
            <w:top w:val="none" w:sz="0" w:space="0" w:color="auto"/>
            <w:left w:val="none" w:sz="0" w:space="0" w:color="auto"/>
            <w:bottom w:val="none" w:sz="0" w:space="0" w:color="auto"/>
            <w:right w:val="none" w:sz="0" w:space="0" w:color="auto"/>
          </w:divBdr>
        </w:div>
        <w:div w:id="664556775">
          <w:marLeft w:val="547"/>
          <w:marRight w:val="0"/>
          <w:marTop w:val="0"/>
          <w:marBottom w:val="0"/>
          <w:divBdr>
            <w:top w:val="none" w:sz="0" w:space="0" w:color="auto"/>
            <w:left w:val="none" w:sz="0" w:space="0" w:color="auto"/>
            <w:bottom w:val="none" w:sz="0" w:space="0" w:color="auto"/>
            <w:right w:val="none" w:sz="0" w:space="0" w:color="auto"/>
          </w:divBdr>
        </w:div>
        <w:div w:id="1612545166">
          <w:marLeft w:val="547"/>
          <w:marRight w:val="0"/>
          <w:marTop w:val="0"/>
          <w:marBottom w:val="0"/>
          <w:divBdr>
            <w:top w:val="none" w:sz="0" w:space="0" w:color="auto"/>
            <w:left w:val="none" w:sz="0" w:space="0" w:color="auto"/>
            <w:bottom w:val="none" w:sz="0" w:space="0" w:color="auto"/>
            <w:right w:val="none" w:sz="0" w:space="0" w:color="auto"/>
          </w:divBdr>
        </w:div>
      </w:divsChild>
    </w:div>
    <w:div w:id="1842889219">
      <w:bodyDiv w:val="1"/>
      <w:marLeft w:val="0"/>
      <w:marRight w:val="0"/>
      <w:marTop w:val="0"/>
      <w:marBottom w:val="0"/>
      <w:divBdr>
        <w:top w:val="none" w:sz="0" w:space="0" w:color="auto"/>
        <w:left w:val="none" w:sz="0" w:space="0" w:color="auto"/>
        <w:bottom w:val="none" w:sz="0" w:space="0" w:color="auto"/>
        <w:right w:val="none" w:sz="0" w:space="0" w:color="auto"/>
      </w:divBdr>
    </w:div>
    <w:div w:id="1879274519">
      <w:bodyDiv w:val="1"/>
      <w:marLeft w:val="0"/>
      <w:marRight w:val="0"/>
      <w:marTop w:val="0"/>
      <w:marBottom w:val="0"/>
      <w:divBdr>
        <w:top w:val="none" w:sz="0" w:space="0" w:color="auto"/>
        <w:left w:val="none" w:sz="0" w:space="0" w:color="auto"/>
        <w:bottom w:val="none" w:sz="0" w:space="0" w:color="auto"/>
        <w:right w:val="none" w:sz="0" w:space="0" w:color="auto"/>
      </w:divBdr>
    </w:div>
    <w:div w:id="1928032291">
      <w:bodyDiv w:val="1"/>
      <w:marLeft w:val="0"/>
      <w:marRight w:val="0"/>
      <w:marTop w:val="0"/>
      <w:marBottom w:val="0"/>
      <w:divBdr>
        <w:top w:val="none" w:sz="0" w:space="0" w:color="auto"/>
        <w:left w:val="none" w:sz="0" w:space="0" w:color="auto"/>
        <w:bottom w:val="none" w:sz="0" w:space="0" w:color="auto"/>
        <w:right w:val="none" w:sz="0" w:space="0" w:color="auto"/>
      </w:divBdr>
    </w:div>
    <w:div w:id="2065137356">
      <w:bodyDiv w:val="1"/>
      <w:marLeft w:val="0"/>
      <w:marRight w:val="0"/>
      <w:marTop w:val="0"/>
      <w:marBottom w:val="0"/>
      <w:divBdr>
        <w:top w:val="none" w:sz="0" w:space="0" w:color="auto"/>
        <w:left w:val="none" w:sz="0" w:space="0" w:color="auto"/>
        <w:bottom w:val="none" w:sz="0" w:space="0" w:color="auto"/>
        <w:right w:val="none" w:sz="0" w:space="0" w:color="auto"/>
      </w:divBdr>
      <w:divsChild>
        <w:div w:id="39986168">
          <w:marLeft w:val="547"/>
          <w:marRight w:val="0"/>
          <w:marTop w:val="0"/>
          <w:marBottom w:val="0"/>
          <w:divBdr>
            <w:top w:val="none" w:sz="0" w:space="0" w:color="auto"/>
            <w:left w:val="none" w:sz="0" w:space="0" w:color="auto"/>
            <w:bottom w:val="none" w:sz="0" w:space="0" w:color="auto"/>
            <w:right w:val="none" w:sz="0" w:space="0" w:color="auto"/>
          </w:divBdr>
        </w:div>
      </w:divsChild>
    </w:div>
    <w:div w:id="2069376621">
      <w:bodyDiv w:val="1"/>
      <w:marLeft w:val="0"/>
      <w:marRight w:val="0"/>
      <w:marTop w:val="0"/>
      <w:marBottom w:val="0"/>
      <w:divBdr>
        <w:top w:val="none" w:sz="0" w:space="0" w:color="auto"/>
        <w:left w:val="none" w:sz="0" w:space="0" w:color="auto"/>
        <w:bottom w:val="none" w:sz="0" w:space="0" w:color="auto"/>
        <w:right w:val="none" w:sz="0" w:space="0" w:color="auto"/>
      </w:divBdr>
      <w:divsChild>
        <w:div w:id="1187326420">
          <w:marLeft w:val="547"/>
          <w:marRight w:val="0"/>
          <w:marTop w:val="0"/>
          <w:marBottom w:val="0"/>
          <w:divBdr>
            <w:top w:val="none" w:sz="0" w:space="0" w:color="auto"/>
            <w:left w:val="none" w:sz="0" w:space="0" w:color="auto"/>
            <w:bottom w:val="none" w:sz="0" w:space="0" w:color="auto"/>
            <w:right w:val="none" w:sz="0" w:space="0" w:color="auto"/>
          </w:divBdr>
        </w:div>
        <w:div w:id="20545720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ki.mbalib.com/zh-tw/%E4%BA%A7%E5%93%81"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31532;&#19968;&#38913;"/><Relationship Id="rId7" Type="http://schemas.openxmlformats.org/officeDocument/2006/relationships/endnotes" Target="endnotes.xml"/><Relationship Id="rId12" Type="http://schemas.openxmlformats.org/officeDocument/2006/relationships/hyperlink" Target="http://wiki.mbalib.com/zh-tw/%E9%9C%80%E6%B1%82"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mbalib.com/zh-tw/%E9%A1%BE%E5%AE%A2%E9%9C%80%E6%B1%8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31532;&#19968;&#38913;"/><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iki.mbalib.com/zh-tw/%E5%B8%82%E5%9C%BA" TargetMode="External"/><Relationship Id="rId22" Type="http://schemas.openxmlformats.org/officeDocument/2006/relationships/hyperlink" Target="http://newmops.tse.com.tw"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12F4-C3BB-429D-ADA1-A6F792FC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4351</Words>
  <Characters>2479</Characters>
  <Application>Microsoft Office Word</Application>
  <DocSecurity>0</DocSecurity>
  <Lines>20</Lines>
  <Paragraphs>13</Paragraphs>
  <ScaleCrop>false</ScaleCrop>
  <Company>abc</Company>
  <LinksUpToDate>false</LinksUpToDate>
  <CharactersWithSpaces>6817</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Leo Liu</cp:lastModifiedBy>
  <cp:revision>2</cp:revision>
  <cp:lastPrinted>2017-12-11T08:37:00Z</cp:lastPrinted>
  <dcterms:created xsi:type="dcterms:W3CDTF">2018-05-03T02:29:00Z</dcterms:created>
  <dcterms:modified xsi:type="dcterms:W3CDTF">2018-05-03T02:29:00Z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790337892</vt:i4>
  </property>
</Properties>
</file>